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7" w:type="dxa"/>
        <w:jc w:val="right"/>
        <w:tblInd w:w="-459" w:type="dxa"/>
        <w:tblLook w:val="04A0" w:firstRow="1" w:lastRow="0" w:firstColumn="1" w:lastColumn="0" w:noHBand="0" w:noVBand="1"/>
      </w:tblPr>
      <w:tblGrid>
        <w:gridCol w:w="5317"/>
      </w:tblGrid>
      <w:tr w:rsidR="003314DB" w:rsidRPr="00854FA7" w:rsidTr="00C945F7">
        <w:trPr>
          <w:jc w:val="right"/>
        </w:trPr>
        <w:tc>
          <w:tcPr>
            <w:tcW w:w="5317" w:type="dxa"/>
          </w:tcPr>
          <w:p w:rsidR="003314DB" w:rsidRPr="00854FA7" w:rsidRDefault="00BB2A27" w:rsidP="00C945F7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4136BF3" wp14:editId="7820FCAD">
                  <wp:simplePos x="0" y="0"/>
                  <wp:positionH relativeFrom="column">
                    <wp:posOffset>-283210</wp:posOffset>
                  </wp:positionH>
                  <wp:positionV relativeFrom="paragraph">
                    <wp:posOffset>-393700</wp:posOffset>
                  </wp:positionV>
                  <wp:extent cx="1459230" cy="1702435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230" cy="170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F4A163F" wp14:editId="68445ADB">
                  <wp:simplePos x="0" y="0"/>
                  <wp:positionH relativeFrom="column">
                    <wp:posOffset>783590</wp:posOffset>
                  </wp:positionH>
                  <wp:positionV relativeFrom="paragraph">
                    <wp:posOffset>-79375</wp:posOffset>
                  </wp:positionV>
                  <wp:extent cx="1866900" cy="95250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314DB" w:rsidRPr="00854FA7">
              <w:rPr>
                <w:sz w:val="24"/>
                <w:szCs w:val="24"/>
              </w:rPr>
              <w:t>УТВЕРЖДАЮ</w:t>
            </w:r>
          </w:p>
        </w:tc>
      </w:tr>
      <w:tr w:rsidR="003314DB" w:rsidRPr="00854FA7" w:rsidTr="00C945F7">
        <w:trPr>
          <w:jc w:val="right"/>
        </w:trPr>
        <w:tc>
          <w:tcPr>
            <w:tcW w:w="5317" w:type="dxa"/>
          </w:tcPr>
          <w:p w:rsidR="003314DB" w:rsidRPr="00854FA7" w:rsidRDefault="003314DB" w:rsidP="00C945F7">
            <w:pPr>
              <w:shd w:val="clear" w:color="auto" w:fill="FFFFFF"/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 w:rsidRPr="00854FA7">
              <w:rPr>
                <w:sz w:val="24"/>
                <w:szCs w:val="24"/>
              </w:rPr>
              <w:t>Директор колледжа</w:t>
            </w:r>
          </w:p>
        </w:tc>
      </w:tr>
      <w:tr w:rsidR="003314DB" w:rsidRPr="00854FA7" w:rsidTr="00C945F7">
        <w:trPr>
          <w:jc w:val="right"/>
        </w:trPr>
        <w:tc>
          <w:tcPr>
            <w:tcW w:w="5317" w:type="dxa"/>
          </w:tcPr>
          <w:p w:rsidR="003314DB" w:rsidRPr="00854FA7" w:rsidRDefault="003314DB" w:rsidP="00C945F7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 w:rsidRPr="00854FA7">
              <w:rPr>
                <w:sz w:val="24"/>
                <w:szCs w:val="24"/>
              </w:rPr>
              <w:t>_______________М.А. Ленский</w:t>
            </w:r>
          </w:p>
        </w:tc>
      </w:tr>
      <w:tr w:rsidR="003314DB" w:rsidRPr="00854FA7" w:rsidTr="00C945F7">
        <w:trPr>
          <w:jc w:val="right"/>
        </w:trPr>
        <w:tc>
          <w:tcPr>
            <w:tcW w:w="5317" w:type="dxa"/>
          </w:tcPr>
          <w:p w:rsidR="003314DB" w:rsidRPr="00854FA7" w:rsidRDefault="00BB2A27" w:rsidP="00C945F7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B2A27">
              <w:rPr>
                <w:sz w:val="24"/>
                <w:szCs w:val="24"/>
                <w:u w:val="single"/>
              </w:rPr>
              <w:t>01</w:t>
            </w:r>
            <w:r>
              <w:rPr>
                <w:sz w:val="24"/>
                <w:szCs w:val="24"/>
              </w:rPr>
              <w:t xml:space="preserve">» </w:t>
            </w:r>
            <w:r w:rsidRPr="00BB2A27">
              <w:rPr>
                <w:sz w:val="24"/>
                <w:szCs w:val="24"/>
                <w:u w:val="single"/>
              </w:rPr>
              <w:t>сентября</w:t>
            </w:r>
            <w:r>
              <w:rPr>
                <w:sz w:val="24"/>
                <w:szCs w:val="24"/>
              </w:rPr>
              <w:t xml:space="preserve"> </w:t>
            </w:r>
            <w:r w:rsidR="003314DB" w:rsidRPr="00854FA7">
              <w:rPr>
                <w:sz w:val="24"/>
                <w:szCs w:val="24"/>
              </w:rPr>
              <w:t>2014 г.</w:t>
            </w:r>
          </w:p>
        </w:tc>
      </w:tr>
    </w:tbl>
    <w:p w:rsidR="003314DB" w:rsidRDefault="003314DB" w:rsidP="003314DB"/>
    <w:p w:rsidR="003314DB" w:rsidRDefault="003314DB" w:rsidP="003314DB">
      <w:pPr>
        <w:jc w:val="center"/>
        <w:rPr>
          <w:b/>
          <w:sz w:val="24"/>
          <w:szCs w:val="24"/>
        </w:rPr>
      </w:pPr>
    </w:p>
    <w:p w:rsidR="0002751F" w:rsidRPr="008241A7" w:rsidRDefault="0002751F" w:rsidP="0002751F">
      <w:pPr>
        <w:pStyle w:val="a4"/>
        <w:rPr>
          <w:sz w:val="24"/>
          <w:szCs w:val="24"/>
        </w:rPr>
      </w:pPr>
      <w:r w:rsidRPr="008241A7">
        <w:rPr>
          <w:sz w:val="24"/>
          <w:szCs w:val="24"/>
        </w:rPr>
        <w:t>Разработана</w:t>
      </w:r>
      <w:bookmarkStart w:id="0" w:name="_GoBack"/>
      <w:bookmarkEnd w:id="0"/>
    </w:p>
    <w:p w:rsidR="0002751F" w:rsidRPr="008241A7" w:rsidRDefault="0002751F" w:rsidP="0002751F">
      <w:pPr>
        <w:pStyle w:val="a4"/>
        <w:rPr>
          <w:sz w:val="24"/>
          <w:szCs w:val="24"/>
        </w:rPr>
      </w:pPr>
      <w:r>
        <w:rPr>
          <w:sz w:val="24"/>
          <w:szCs w:val="24"/>
        </w:rPr>
        <w:t>«_____» _________2014 г.</w:t>
      </w:r>
    </w:p>
    <w:p w:rsidR="0002751F" w:rsidRPr="008241A7" w:rsidRDefault="0002751F" w:rsidP="0002751F">
      <w:pPr>
        <w:pStyle w:val="a4"/>
        <w:rPr>
          <w:sz w:val="24"/>
          <w:szCs w:val="24"/>
        </w:rPr>
      </w:pPr>
      <w:r>
        <w:rPr>
          <w:sz w:val="24"/>
          <w:szCs w:val="24"/>
        </w:rPr>
        <w:t>Заместитель директора по ВР и МП</w:t>
      </w:r>
    </w:p>
    <w:p w:rsidR="0002751F" w:rsidRPr="008241A7" w:rsidRDefault="0002751F" w:rsidP="0002751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Э.Р. Пташинская </w:t>
      </w:r>
      <w:r w:rsidRPr="008241A7">
        <w:rPr>
          <w:sz w:val="24"/>
          <w:szCs w:val="24"/>
        </w:rPr>
        <w:t>_________________</w:t>
      </w:r>
    </w:p>
    <w:p w:rsidR="0002751F" w:rsidRPr="008241A7" w:rsidRDefault="0002751F" w:rsidP="0002751F">
      <w:pPr>
        <w:pStyle w:val="a4"/>
        <w:rPr>
          <w:sz w:val="24"/>
          <w:szCs w:val="24"/>
        </w:rPr>
      </w:pPr>
      <w:r w:rsidRPr="008241A7">
        <w:rPr>
          <w:sz w:val="24"/>
          <w:szCs w:val="24"/>
        </w:rPr>
        <w:t>г. Бийск</w:t>
      </w:r>
    </w:p>
    <w:p w:rsidR="0002751F" w:rsidRDefault="0002751F" w:rsidP="0002751F">
      <w:pPr>
        <w:rPr>
          <w:b/>
          <w:sz w:val="24"/>
          <w:szCs w:val="24"/>
        </w:rPr>
      </w:pPr>
    </w:p>
    <w:p w:rsidR="003314DB" w:rsidRPr="000C21B3" w:rsidRDefault="003314DB" w:rsidP="003314DB">
      <w:pPr>
        <w:jc w:val="center"/>
        <w:rPr>
          <w:b/>
          <w:sz w:val="24"/>
          <w:szCs w:val="24"/>
        </w:rPr>
      </w:pPr>
      <w:r w:rsidRPr="000C21B3">
        <w:rPr>
          <w:b/>
          <w:sz w:val="24"/>
          <w:szCs w:val="24"/>
        </w:rPr>
        <w:t>ИНСТРУКЦИЯ</w:t>
      </w:r>
    </w:p>
    <w:p w:rsidR="003314DB" w:rsidRPr="003314DB" w:rsidRDefault="003314DB" w:rsidP="003314DB">
      <w:pPr>
        <w:jc w:val="center"/>
        <w:rPr>
          <w:sz w:val="24"/>
          <w:szCs w:val="24"/>
        </w:rPr>
      </w:pPr>
      <w:r w:rsidRPr="003314DB">
        <w:rPr>
          <w:bCs/>
          <w:color w:val="2B2C30"/>
          <w:sz w:val="24"/>
          <w:szCs w:val="24"/>
        </w:rPr>
        <w:t>о порядке ведения учета несовершеннолетних, не посещающих или систематически пропускающих по неуважительным причинам занятия в колледже</w:t>
      </w:r>
    </w:p>
    <w:p w:rsidR="003314DB" w:rsidRDefault="003314DB" w:rsidP="003314DB">
      <w:pPr>
        <w:shd w:val="clear" w:color="auto" w:fill="FFFFFF"/>
        <w:jc w:val="both"/>
        <w:rPr>
          <w:b/>
          <w:bCs/>
          <w:color w:val="2B2C30"/>
          <w:sz w:val="28"/>
          <w:szCs w:val="28"/>
        </w:rPr>
      </w:pPr>
    </w:p>
    <w:p w:rsidR="003314DB" w:rsidRPr="00407D5F" w:rsidRDefault="003314DB" w:rsidP="00407D5F">
      <w:pPr>
        <w:shd w:val="clear" w:color="auto" w:fill="FFFFFF"/>
        <w:jc w:val="both"/>
        <w:rPr>
          <w:color w:val="2B2C30"/>
          <w:sz w:val="24"/>
          <w:szCs w:val="24"/>
        </w:rPr>
      </w:pPr>
      <w:r w:rsidRPr="00407D5F">
        <w:rPr>
          <w:b/>
          <w:bCs/>
          <w:color w:val="2B2C30"/>
          <w:sz w:val="24"/>
          <w:szCs w:val="24"/>
        </w:rPr>
        <w:t>1. Общие положения</w:t>
      </w:r>
    </w:p>
    <w:p w:rsidR="003314DB" w:rsidRPr="00407D5F" w:rsidRDefault="003314DB" w:rsidP="00407D5F">
      <w:pPr>
        <w:shd w:val="clear" w:color="auto" w:fill="FFFFFF"/>
        <w:jc w:val="both"/>
        <w:rPr>
          <w:color w:val="2B2C30"/>
          <w:sz w:val="24"/>
          <w:szCs w:val="24"/>
        </w:rPr>
      </w:pPr>
      <w:r w:rsidRPr="00407D5F">
        <w:rPr>
          <w:color w:val="2B2C30"/>
          <w:sz w:val="24"/>
          <w:szCs w:val="24"/>
        </w:rPr>
        <w:t>1.1. В соответствии с Конституцией РФ, ФЗ от 29.12.2012г. №273-ФЗ «Об образовании в РФ», ФЗ от 24.06.1999 №120-ФЗ «Об основах профилактики безнадзорности и правонарушений несовершеннолетних» и от 24.07.1998 №124-ФЗ «</w:t>
      </w:r>
      <w:proofErr w:type="gramStart"/>
      <w:r w:rsidRPr="00407D5F">
        <w:rPr>
          <w:color w:val="2B2C30"/>
          <w:sz w:val="24"/>
          <w:szCs w:val="24"/>
        </w:rPr>
        <w:t>Об</w:t>
      </w:r>
      <w:proofErr w:type="gramEnd"/>
      <w:r w:rsidRPr="00407D5F">
        <w:rPr>
          <w:color w:val="2B2C30"/>
          <w:sz w:val="24"/>
          <w:szCs w:val="24"/>
        </w:rPr>
        <w:t xml:space="preserve"> основных </w:t>
      </w:r>
      <w:proofErr w:type="gramStart"/>
      <w:r w:rsidRPr="00407D5F">
        <w:rPr>
          <w:color w:val="2B2C30"/>
          <w:sz w:val="24"/>
          <w:szCs w:val="24"/>
        </w:rPr>
        <w:t>гарантиях</w:t>
      </w:r>
      <w:proofErr w:type="gramEnd"/>
      <w:r w:rsidRPr="00407D5F">
        <w:rPr>
          <w:color w:val="2B2C30"/>
          <w:sz w:val="24"/>
          <w:szCs w:val="24"/>
        </w:rPr>
        <w:t xml:space="preserve"> прав ребенка в Российской Федерации», законом Алтайского края от 15.12.2002 №86-ЗС «О системах профилактики безнадзорности и правонарушений несовершеннолетних в Алтайском крае» и другими нормативно-правовыми актами, государственные образовательные организации профессионального образования:</w:t>
      </w:r>
    </w:p>
    <w:p w:rsidR="003314DB" w:rsidRPr="00407D5F" w:rsidRDefault="003314DB" w:rsidP="00407D5F">
      <w:pPr>
        <w:widowControl/>
        <w:shd w:val="clear" w:color="auto" w:fill="FFFFFF"/>
        <w:autoSpaceDE/>
        <w:autoSpaceDN/>
        <w:adjustRightInd/>
        <w:jc w:val="both"/>
        <w:rPr>
          <w:color w:val="2B2C30"/>
          <w:sz w:val="24"/>
          <w:szCs w:val="24"/>
        </w:rPr>
      </w:pPr>
      <w:r w:rsidRPr="00407D5F">
        <w:rPr>
          <w:color w:val="2B2C30"/>
          <w:sz w:val="24"/>
          <w:szCs w:val="24"/>
        </w:rPr>
        <w:t>- выявляют несовершеннолетних, не посещающих или систематически пропускающих по неуважительным причинам занятия, ведут их учет;</w:t>
      </w:r>
    </w:p>
    <w:p w:rsidR="003314DB" w:rsidRPr="00407D5F" w:rsidRDefault="003314DB" w:rsidP="00407D5F">
      <w:pPr>
        <w:widowControl/>
        <w:shd w:val="clear" w:color="auto" w:fill="FFFFFF"/>
        <w:autoSpaceDE/>
        <w:autoSpaceDN/>
        <w:adjustRightInd/>
        <w:jc w:val="both"/>
        <w:rPr>
          <w:color w:val="2B2C30"/>
          <w:sz w:val="24"/>
          <w:szCs w:val="24"/>
        </w:rPr>
      </w:pPr>
      <w:r w:rsidRPr="00407D5F">
        <w:rPr>
          <w:color w:val="2B2C30"/>
          <w:sz w:val="24"/>
          <w:szCs w:val="24"/>
        </w:rPr>
        <w:t>- выявляют причины и условия, способствующие пропуску занятий по неуважительным причинам;</w:t>
      </w:r>
    </w:p>
    <w:p w:rsidR="003314DB" w:rsidRPr="00407D5F" w:rsidRDefault="003314DB" w:rsidP="00407D5F">
      <w:pPr>
        <w:widowControl/>
        <w:shd w:val="clear" w:color="auto" w:fill="FFFFFF"/>
        <w:autoSpaceDE/>
        <w:autoSpaceDN/>
        <w:adjustRightInd/>
        <w:jc w:val="both"/>
        <w:rPr>
          <w:color w:val="2B2C30"/>
          <w:sz w:val="24"/>
          <w:szCs w:val="24"/>
        </w:rPr>
      </w:pPr>
      <w:r w:rsidRPr="00407D5F">
        <w:rPr>
          <w:color w:val="2B2C30"/>
          <w:sz w:val="24"/>
          <w:szCs w:val="24"/>
        </w:rPr>
        <w:t>- осуществляют ведение документации по учету и движению обучающихся и своевременно информируют органы управления образованием и комиссию по делам несовершеннолетних и защите их прав о детях, прекративших или уклоняющихся от обучения.</w:t>
      </w:r>
    </w:p>
    <w:p w:rsidR="003314DB" w:rsidRPr="00407D5F" w:rsidRDefault="003314DB" w:rsidP="00407D5F">
      <w:pPr>
        <w:shd w:val="clear" w:color="auto" w:fill="FFFFFF"/>
        <w:jc w:val="both"/>
        <w:rPr>
          <w:color w:val="2B2C30"/>
          <w:sz w:val="24"/>
          <w:szCs w:val="24"/>
        </w:rPr>
      </w:pPr>
      <w:r w:rsidRPr="00407D5F">
        <w:rPr>
          <w:color w:val="2B2C30"/>
          <w:sz w:val="24"/>
          <w:szCs w:val="24"/>
        </w:rPr>
        <w:t>1.2. В Инструкции применяются следующие понятия:</w:t>
      </w:r>
    </w:p>
    <w:p w:rsidR="003314DB" w:rsidRPr="00407D5F" w:rsidRDefault="003314DB" w:rsidP="00407D5F">
      <w:pPr>
        <w:shd w:val="clear" w:color="auto" w:fill="FFFFFF"/>
        <w:jc w:val="both"/>
        <w:rPr>
          <w:color w:val="2B2C30"/>
          <w:sz w:val="24"/>
          <w:szCs w:val="24"/>
        </w:rPr>
      </w:pPr>
      <w:r w:rsidRPr="00407D5F">
        <w:rPr>
          <w:b/>
          <w:bCs/>
          <w:color w:val="2B2C30"/>
          <w:sz w:val="24"/>
          <w:szCs w:val="24"/>
        </w:rPr>
        <w:t>Прогульщик</w:t>
      </w:r>
      <w:r w:rsidRPr="00407D5F">
        <w:rPr>
          <w:color w:val="2B2C30"/>
          <w:sz w:val="24"/>
          <w:szCs w:val="24"/>
        </w:rPr>
        <w:t> – это обучающийся, который преднамеренно избегает занятия в колледже без разрешения.</w:t>
      </w:r>
    </w:p>
    <w:p w:rsidR="003314DB" w:rsidRPr="00407D5F" w:rsidRDefault="003314DB" w:rsidP="00407D5F">
      <w:pPr>
        <w:shd w:val="clear" w:color="auto" w:fill="FFFFFF"/>
        <w:jc w:val="both"/>
        <w:rPr>
          <w:color w:val="2B2C30"/>
          <w:sz w:val="24"/>
          <w:szCs w:val="24"/>
        </w:rPr>
      </w:pPr>
      <w:proofErr w:type="gramStart"/>
      <w:r w:rsidRPr="00407D5F">
        <w:rPr>
          <w:b/>
          <w:bCs/>
          <w:color w:val="2B2C30"/>
          <w:sz w:val="24"/>
          <w:szCs w:val="24"/>
        </w:rPr>
        <w:t>Учет обучающихся не посещающих или систематически пропускающих по неуважительным причинам занятия</w:t>
      </w:r>
      <w:r w:rsidRPr="00407D5F">
        <w:rPr>
          <w:color w:val="2B2C30"/>
          <w:sz w:val="24"/>
          <w:szCs w:val="24"/>
        </w:rPr>
        <w:t xml:space="preserve"> в колледже – это система индивидуальных профилактических мероприятий, осуществляемая </w:t>
      </w:r>
      <w:r w:rsidRPr="0002751F">
        <w:rPr>
          <w:color w:val="2B2C30"/>
          <w:sz w:val="24"/>
          <w:szCs w:val="24"/>
        </w:rPr>
        <w:t>образовательной</w:t>
      </w:r>
      <w:r w:rsidRPr="00407D5F">
        <w:rPr>
          <w:color w:val="2B2C30"/>
          <w:sz w:val="24"/>
          <w:szCs w:val="24"/>
        </w:rPr>
        <w:t xml:space="preserve"> организацией в отношении обучающего</w:t>
      </w:r>
      <w:r w:rsidR="0002751F">
        <w:rPr>
          <w:color w:val="2B2C30"/>
          <w:sz w:val="24"/>
          <w:szCs w:val="24"/>
        </w:rPr>
        <w:t xml:space="preserve">ся </w:t>
      </w:r>
      <w:r w:rsidRPr="00407D5F">
        <w:rPr>
          <w:color w:val="2B2C30"/>
          <w:sz w:val="24"/>
          <w:szCs w:val="24"/>
        </w:rPr>
        <w:t xml:space="preserve"> и семьи, которые направлены на выявление и устранение причин и условий, способствующих пропуску занятий в колледже.</w:t>
      </w:r>
      <w:proofErr w:type="gramEnd"/>
    </w:p>
    <w:p w:rsidR="003314DB" w:rsidRPr="00407D5F" w:rsidRDefault="003314DB" w:rsidP="00407D5F">
      <w:pPr>
        <w:shd w:val="clear" w:color="auto" w:fill="FFFFFF"/>
        <w:jc w:val="both"/>
        <w:rPr>
          <w:color w:val="2B2C30"/>
          <w:sz w:val="24"/>
          <w:szCs w:val="24"/>
        </w:rPr>
      </w:pPr>
      <w:proofErr w:type="spellStart"/>
      <w:r w:rsidRPr="00407D5F">
        <w:rPr>
          <w:b/>
          <w:color w:val="2B2C30"/>
          <w:sz w:val="24"/>
          <w:szCs w:val="24"/>
        </w:rPr>
        <w:t>КДНиЗП</w:t>
      </w:r>
      <w:proofErr w:type="spellEnd"/>
      <w:r w:rsidRPr="00407D5F">
        <w:rPr>
          <w:color w:val="2B2C30"/>
          <w:sz w:val="24"/>
          <w:szCs w:val="24"/>
        </w:rPr>
        <w:t xml:space="preserve"> – Комиссия по делам несовершеннолетних и защите их прав</w:t>
      </w:r>
    </w:p>
    <w:p w:rsidR="003314DB" w:rsidRDefault="003314DB" w:rsidP="00407D5F">
      <w:pPr>
        <w:shd w:val="clear" w:color="auto" w:fill="FFFFFF"/>
        <w:jc w:val="both"/>
        <w:rPr>
          <w:color w:val="2B2C30"/>
          <w:sz w:val="24"/>
          <w:szCs w:val="24"/>
        </w:rPr>
      </w:pPr>
      <w:r w:rsidRPr="00407D5F">
        <w:rPr>
          <w:b/>
          <w:color w:val="2B2C30"/>
          <w:sz w:val="24"/>
          <w:szCs w:val="24"/>
        </w:rPr>
        <w:t>ПДН</w:t>
      </w:r>
      <w:r w:rsidRPr="00407D5F">
        <w:rPr>
          <w:color w:val="2B2C30"/>
          <w:sz w:val="24"/>
          <w:szCs w:val="24"/>
        </w:rPr>
        <w:t xml:space="preserve"> </w:t>
      </w:r>
      <w:r w:rsidR="0002751F">
        <w:rPr>
          <w:color w:val="2B2C30"/>
          <w:sz w:val="24"/>
          <w:szCs w:val="24"/>
        </w:rPr>
        <w:t xml:space="preserve">ОВД </w:t>
      </w:r>
      <w:r w:rsidRPr="00407D5F">
        <w:rPr>
          <w:color w:val="2B2C30"/>
          <w:sz w:val="24"/>
          <w:szCs w:val="24"/>
        </w:rPr>
        <w:t>– Инспекция по делам несовершеннолетних</w:t>
      </w:r>
      <w:r w:rsidR="0002751F">
        <w:rPr>
          <w:color w:val="2B2C30"/>
          <w:sz w:val="24"/>
          <w:szCs w:val="24"/>
        </w:rPr>
        <w:t>.</w:t>
      </w:r>
    </w:p>
    <w:p w:rsidR="0002751F" w:rsidRPr="0002751F" w:rsidRDefault="0002751F" w:rsidP="00407D5F">
      <w:pPr>
        <w:shd w:val="clear" w:color="auto" w:fill="FFFFFF"/>
        <w:jc w:val="both"/>
        <w:rPr>
          <w:color w:val="2B2C30"/>
          <w:sz w:val="24"/>
          <w:szCs w:val="24"/>
        </w:rPr>
      </w:pPr>
    </w:p>
    <w:p w:rsidR="003314DB" w:rsidRPr="00407D5F" w:rsidRDefault="003314DB" w:rsidP="00407D5F">
      <w:pPr>
        <w:shd w:val="clear" w:color="auto" w:fill="FFFFFF"/>
        <w:jc w:val="both"/>
        <w:rPr>
          <w:color w:val="2B2C30"/>
          <w:sz w:val="24"/>
          <w:szCs w:val="24"/>
        </w:rPr>
      </w:pPr>
      <w:r w:rsidRPr="00407D5F">
        <w:rPr>
          <w:b/>
          <w:bCs/>
          <w:color w:val="2B2C30"/>
          <w:sz w:val="24"/>
          <w:szCs w:val="24"/>
        </w:rPr>
        <w:t xml:space="preserve">2. Организация работы по учету несовершеннолетних в колледже </w:t>
      </w:r>
    </w:p>
    <w:p w:rsidR="003314DB" w:rsidRPr="00407D5F" w:rsidRDefault="003314DB" w:rsidP="00407D5F">
      <w:pPr>
        <w:shd w:val="clear" w:color="auto" w:fill="FFFFFF"/>
        <w:jc w:val="both"/>
        <w:rPr>
          <w:color w:val="2B2C30"/>
          <w:sz w:val="24"/>
          <w:szCs w:val="24"/>
        </w:rPr>
      </w:pPr>
      <w:r w:rsidRPr="00407D5F">
        <w:rPr>
          <w:color w:val="2B2C30"/>
          <w:sz w:val="24"/>
          <w:szCs w:val="24"/>
        </w:rPr>
        <w:t xml:space="preserve">2.1. Ежедневный </w:t>
      </w:r>
      <w:proofErr w:type="gramStart"/>
      <w:r w:rsidRPr="00407D5F">
        <w:rPr>
          <w:color w:val="2B2C30"/>
          <w:sz w:val="24"/>
          <w:szCs w:val="24"/>
        </w:rPr>
        <w:t>контроль за</w:t>
      </w:r>
      <w:proofErr w:type="gramEnd"/>
      <w:r w:rsidRPr="00407D5F">
        <w:rPr>
          <w:color w:val="2B2C30"/>
          <w:sz w:val="24"/>
          <w:szCs w:val="24"/>
        </w:rPr>
        <w:t xml:space="preserve"> посещаемостью учебных занятий осуществляет классный руководитель (по журналу учета посещаемости и рейдам в группу). В случае пропуска от 1 до 3 дней занятий и/или отдельных занятий, суммарное количество которых равно указанным величинам, классный руководитель выясняет причины отсутствия обучающегося, информирует его родителей (законных представителей). Если занятия </w:t>
      </w:r>
      <w:r w:rsidRPr="00407D5F">
        <w:rPr>
          <w:color w:val="2B2C30"/>
          <w:sz w:val="24"/>
          <w:szCs w:val="24"/>
        </w:rPr>
        <w:lastRenderedPageBreak/>
        <w:t xml:space="preserve">были пропущены без уважительной причины и родители не знали об этом, следует предупредить их о необходимости усиления </w:t>
      </w:r>
      <w:proofErr w:type="gramStart"/>
      <w:r w:rsidRPr="00407D5F">
        <w:rPr>
          <w:color w:val="2B2C30"/>
          <w:sz w:val="24"/>
          <w:szCs w:val="24"/>
        </w:rPr>
        <w:t>контроля</w:t>
      </w:r>
      <w:proofErr w:type="gramEnd"/>
      <w:r w:rsidRPr="00407D5F">
        <w:rPr>
          <w:color w:val="2B2C30"/>
          <w:sz w:val="24"/>
          <w:szCs w:val="24"/>
        </w:rPr>
        <w:t xml:space="preserve"> за поведением обучающегося и посещаемостью учебных занятий.</w:t>
      </w:r>
    </w:p>
    <w:p w:rsidR="003314DB" w:rsidRPr="00407D5F" w:rsidRDefault="003314DB" w:rsidP="00407D5F">
      <w:pPr>
        <w:shd w:val="clear" w:color="auto" w:fill="FFFFFF"/>
        <w:ind w:firstLine="709"/>
        <w:jc w:val="both"/>
        <w:rPr>
          <w:color w:val="2B2C30"/>
          <w:sz w:val="24"/>
          <w:szCs w:val="24"/>
        </w:rPr>
      </w:pPr>
      <w:r w:rsidRPr="00407D5F">
        <w:rPr>
          <w:color w:val="2B2C30"/>
          <w:sz w:val="24"/>
          <w:szCs w:val="24"/>
        </w:rPr>
        <w:t xml:space="preserve">Помимо беседы классного руководителя с прогульщиком, рекомендуется провести индивидуальную консультацию с педагогом-психологом и принять все надлежащие меры для устранения причины прогулов. При этом необходимо взаимодействовать с родителями для совместных усилий по устранению выявленных причин (рекомендуется классным руководителям и заведующим  отделениям в письменной форме информировать родителей о наличии задолженностей и «прогулов» </w:t>
      </w:r>
      <w:proofErr w:type="gramStart"/>
      <w:r w:rsidRPr="00407D5F">
        <w:rPr>
          <w:color w:val="2B2C30"/>
          <w:sz w:val="24"/>
          <w:szCs w:val="24"/>
        </w:rPr>
        <w:t>у</w:t>
      </w:r>
      <w:proofErr w:type="gramEnd"/>
      <w:r w:rsidRPr="00407D5F">
        <w:rPr>
          <w:color w:val="2B2C30"/>
          <w:sz w:val="24"/>
          <w:szCs w:val="24"/>
        </w:rPr>
        <w:t xml:space="preserve"> обучающегося).  </w:t>
      </w:r>
      <w:r w:rsidR="00407D5F">
        <w:rPr>
          <w:color w:val="2B2C30"/>
          <w:sz w:val="24"/>
          <w:szCs w:val="24"/>
        </w:rPr>
        <w:t xml:space="preserve">Необходимо также составлять </w:t>
      </w:r>
      <w:r w:rsidRPr="00407D5F">
        <w:rPr>
          <w:color w:val="2B2C30"/>
          <w:sz w:val="24"/>
          <w:szCs w:val="24"/>
        </w:rPr>
        <w:t xml:space="preserve"> графики ликвидации задолженностей</w:t>
      </w:r>
      <w:r w:rsidR="00407D5F">
        <w:rPr>
          <w:color w:val="2B2C30"/>
          <w:sz w:val="24"/>
          <w:szCs w:val="24"/>
        </w:rPr>
        <w:t xml:space="preserve"> и лично под роспись знакомить </w:t>
      </w:r>
      <w:proofErr w:type="gramStart"/>
      <w:r w:rsidRPr="00407D5F">
        <w:rPr>
          <w:color w:val="2B2C30"/>
          <w:sz w:val="24"/>
          <w:szCs w:val="24"/>
        </w:rPr>
        <w:t>обучающегося</w:t>
      </w:r>
      <w:proofErr w:type="gramEnd"/>
      <w:r w:rsidRPr="00407D5F">
        <w:rPr>
          <w:color w:val="2B2C30"/>
          <w:sz w:val="24"/>
          <w:szCs w:val="24"/>
        </w:rPr>
        <w:t xml:space="preserve"> и родителей (законных представителей). </w:t>
      </w:r>
    </w:p>
    <w:p w:rsidR="0002751F" w:rsidRDefault="0002751F" w:rsidP="00407D5F">
      <w:pPr>
        <w:shd w:val="clear" w:color="auto" w:fill="FFFFFF"/>
        <w:jc w:val="both"/>
        <w:rPr>
          <w:color w:val="2B2C30"/>
          <w:sz w:val="24"/>
          <w:szCs w:val="24"/>
        </w:rPr>
      </w:pPr>
      <w:r>
        <w:rPr>
          <w:color w:val="2B2C30"/>
          <w:sz w:val="24"/>
          <w:szCs w:val="24"/>
        </w:rPr>
        <w:t>2.2</w:t>
      </w:r>
      <w:r w:rsidR="003314DB" w:rsidRPr="00407D5F">
        <w:rPr>
          <w:color w:val="2B2C30"/>
          <w:sz w:val="24"/>
          <w:szCs w:val="24"/>
        </w:rPr>
        <w:t>. Если родители после проведенной профилактической работы  не принимают надлежащих мер для возвращения обучающихся в колледж, следует предупредить их в письменной форме об административной ответственности за уклонение от своих основных обязанностей по воспитанию ребенка (ч. 2 ст. 63 Семейного кодекса РФ, ст. 44 Закона РФ «Об образовании</w:t>
      </w:r>
      <w:r w:rsidR="00407D5F">
        <w:rPr>
          <w:color w:val="2B2C30"/>
          <w:sz w:val="24"/>
          <w:szCs w:val="24"/>
        </w:rPr>
        <w:t xml:space="preserve"> в Российской Федерации</w:t>
      </w:r>
      <w:r w:rsidR="003314DB" w:rsidRPr="00407D5F">
        <w:rPr>
          <w:color w:val="2B2C30"/>
          <w:sz w:val="24"/>
          <w:szCs w:val="24"/>
        </w:rPr>
        <w:t xml:space="preserve">») </w:t>
      </w:r>
    </w:p>
    <w:p w:rsidR="003314DB" w:rsidRPr="00407D5F" w:rsidRDefault="0002751F" w:rsidP="00407D5F">
      <w:pPr>
        <w:shd w:val="clear" w:color="auto" w:fill="FFFFFF"/>
        <w:jc w:val="both"/>
        <w:rPr>
          <w:color w:val="2B2C30"/>
          <w:sz w:val="24"/>
          <w:szCs w:val="24"/>
        </w:rPr>
      </w:pPr>
      <w:r>
        <w:rPr>
          <w:color w:val="2B2C30"/>
          <w:sz w:val="24"/>
          <w:szCs w:val="24"/>
        </w:rPr>
        <w:t>2.3</w:t>
      </w:r>
      <w:r w:rsidR="003314DB" w:rsidRPr="00407D5F">
        <w:rPr>
          <w:color w:val="2B2C30"/>
          <w:sz w:val="24"/>
          <w:szCs w:val="24"/>
        </w:rPr>
        <w:t xml:space="preserve">. </w:t>
      </w:r>
      <w:proofErr w:type="gramStart"/>
      <w:r w:rsidR="003314DB" w:rsidRPr="00407D5F">
        <w:rPr>
          <w:color w:val="2B2C30"/>
          <w:sz w:val="24"/>
          <w:szCs w:val="24"/>
        </w:rPr>
        <w:t xml:space="preserve">В случае, когда работа с обучающимся и родителями не дали должных результатов, и несовершеннолетний без уважительных причин продолжает не посещать занятия, обучающего следует поставить на </w:t>
      </w:r>
      <w:proofErr w:type="spellStart"/>
      <w:r w:rsidR="003314DB" w:rsidRPr="00407D5F">
        <w:rPr>
          <w:color w:val="2B2C30"/>
          <w:sz w:val="24"/>
          <w:szCs w:val="24"/>
        </w:rPr>
        <w:t>внутриколледжный</w:t>
      </w:r>
      <w:proofErr w:type="spellEnd"/>
      <w:r w:rsidR="003314DB" w:rsidRPr="00407D5F">
        <w:rPr>
          <w:color w:val="2B2C30"/>
          <w:sz w:val="24"/>
          <w:szCs w:val="24"/>
        </w:rPr>
        <w:t xml:space="preserve"> учет для проведения с ним индивидуальной профилактической работы и осуществления более жесткого контроля.</w:t>
      </w:r>
      <w:proofErr w:type="gramEnd"/>
      <w:r w:rsidR="003314DB" w:rsidRPr="00407D5F">
        <w:rPr>
          <w:color w:val="2B2C30"/>
          <w:sz w:val="24"/>
          <w:szCs w:val="24"/>
        </w:rPr>
        <w:t xml:space="preserve"> Также рекомендуется организовывать малые педагогические советы на отделениях, Советы профилактики и другие формы общественного влияния, при этом не забывать вес</w:t>
      </w:r>
      <w:r w:rsidR="00407D5F" w:rsidRPr="00407D5F">
        <w:rPr>
          <w:color w:val="2B2C30"/>
          <w:sz w:val="24"/>
          <w:szCs w:val="24"/>
        </w:rPr>
        <w:t>ти протоколы и выносить решения, а также письменно проводить ознакомление с принятыми решениями</w:t>
      </w:r>
      <w:r w:rsidR="00407D5F">
        <w:rPr>
          <w:color w:val="2B2C30"/>
          <w:sz w:val="24"/>
          <w:szCs w:val="24"/>
        </w:rPr>
        <w:t xml:space="preserve"> студента и законных представителей</w:t>
      </w:r>
      <w:r w:rsidR="00407D5F" w:rsidRPr="00407D5F">
        <w:rPr>
          <w:color w:val="2B2C30"/>
          <w:sz w:val="24"/>
          <w:szCs w:val="24"/>
        </w:rPr>
        <w:t xml:space="preserve">. </w:t>
      </w:r>
      <w:r w:rsidR="003314DB" w:rsidRPr="00407D5F">
        <w:rPr>
          <w:color w:val="2B2C30"/>
          <w:sz w:val="24"/>
          <w:szCs w:val="24"/>
        </w:rPr>
        <w:t xml:space="preserve"> Рекомендуется вовлекать </w:t>
      </w:r>
      <w:proofErr w:type="gramStart"/>
      <w:r w:rsidR="003314DB" w:rsidRPr="00407D5F">
        <w:rPr>
          <w:color w:val="2B2C30"/>
          <w:sz w:val="24"/>
          <w:szCs w:val="24"/>
        </w:rPr>
        <w:t>таких</w:t>
      </w:r>
      <w:proofErr w:type="gramEnd"/>
      <w:r w:rsidR="003314DB" w:rsidRPr="00407D5F">
        <w:rPr>
          <w:color w:val="2B2C30"/>
          <w:sz w:val="24"/>
          <w:szCs w:val="24"/>
        </w:rPr>
        <w:t xml:space="preserve"> обучающихся в досуговую деятельность (при отказе н</w:t>
      </w:r>
      <w:r>
        <w:rPr>
          <w:color w:val="2B2C30"/>
          <w:sz w:val="24"/>
          <w:szCs w:val="24"/>
        </w:rPr>
        <w:t>еобходимо взять заявление-отказ</w:t>
      </w:r>
      <w:r w:rsidR="003314DB" w:rsidRPr="0002751F">
        <w:rPr>
          <w:color w:val="2B2C30"/>
          <w:sz w:val="24"/>
          <w:szCs w:val="24"/>
        </w:rPr>
        <w:t>).</w:t>
      </w:r>
      <w:r w:rsidR="003314DB" w:rsidRPr="00407D5F">
        <w:rPr>
          <w:color w:val="2B2C30"/>
          <w:sz w:val="24"/>
          <w:szCs w:val="24"/>
        </w:rPr>
        <w:t xml:space="preserve"> </w:t>
      </w:r>
    </w:p>
    <w:p w:rsidR="003314DB" w:rsidRPr="00407D5F" w:rsidRDefault="0002751F" w:rsidP="00407D5F">
      <w:pPr>
        <w:shd w:val="clear" w:color="auto" w:fill="FFFFFF"/>
        <w:jc w:val="both"/>
        <w:rPr>
          <w:color w:val="2B2C30"/>
          <w:sz w:val="24"/>
          <w:szCs w:val="24"/>
        </w:rPr>
      </w:pPr>
      <w:r>
        <w:rPr>
          <w:color w:val="2B2C30"/>
          <w:sz w:val="24"/>
          <w:szCs w:val="24"/>
        </w:rPr>
        <w:t>2.4</w:t>
      </w:r>
      <w:r w:rsidR="003314DB" w:rsidRPr="00407D5F">
        <w:rPr>
          <w:color w:val="2B2C30"/>
          <w:sz w:val="24"/>
          <w:szCs w:val="24"/>
        </w:rPr>
        <w:t xml:space="preserve">. В отношении родителей (законных представителей), не уделяющих должного внимания воспитанию и получению образования такого студента, </w:t>
      </w:r>
      <w:r w:rsidR="00407D5F" w:rsidRPr="00407D5F">
        <w:rPr>
          <w:color w:val="2B2C30"/>
          <w:sz w:val="24"/>
          <w:szCs w:val="24"/>
        </w:rPr>
        <w:t xml:space="preserve">Совет профилактики может вынести решение об информировании </w:t>
      </w:r>
      <w:r w:rsidR="003314DB" w:rsidRPr="00407D5F">
        <w:rPr>
          <w:color w:val="2B2C30"/>
          <w:sz w:val="24"/>
          <w:szCs w:val="24"/>
        </w:rPr>
        <w:t>инспектора ПДН</w:t>
      </w:r>
      <w:r>
        <w:rPr>
          <w:color w:val="2B2C30"/>
          <w:sz w:val="24"/>
          <w:szCs w:val="24"/>
        </w:rPr>
        <w:t xml:space="preserve"> ОВД</w:t>
      </w:r>
      <w:r w:rsidR="003314DB" w:rsidRPr="00407D5F">
        <w:rPr>
          <w:color w:val="2B2C30"/>
          <w:sz w:val="24"/>
          <w:szCs w:val="24"/>
        </w:rPr>
        <w:t xml:space="preserve"> и </w:t>
      </w:r>
      <w:proofErr w:type="spellStart"/>
      <w:r w:rsidR="003314DB" w:rsidRPr="00407D5F">
        <w:rPr>
          <w:color w:val="2B2C30"/>
          <w:sz w:val="24"/>
          <w:szCs w:val="24"/>
        </w:rPr>
        <w:t>КДНиЗП</w:t>
      </w:r>
      <w:proofErr w:type="spellEnd"/>
      <w:r w:rsidR="003314DB" w:rsidRPr="00407D5F">
        <w:rPr>
          <w:color w:val="2B2C30"/>
          <w:sz w:val="24"/>
          <w:szCs w:val="24"/>
        </w:rPr>
        <w:t>. При этом необх</w:t>
      </w:r>
      <w:r w:rsidR="00407D5F" w:rsidRPr="00407D5F">
        <w:rPr>
          <w:color w:val="2B2C30"/>
          <w:sz w:val="24"/>
          <w:szCs w:val="24"/>
        </w:rPr>
        <w:t>о</w:t>
      </w:r>
      <w:r w:rsidR="003314DB" w:rsidRPr="00407D5F">
        <w:rPr>
          <w:color w:val="2B2C30"/>
          <w:sz w:val="24"/>
          <w:szCs w:val="24"/>
        </w:rPr>
        <w:t xml:space="preserve">димо подготовить характеристику </w:t>
      </w:r>
      <w:proofErr w:type="gramStart"/>
      <w:r w:rsidR="003314DB" w:rsidRPr="00407D5F">
        <w:rPr>
          <w:color w:val="2B2C30"/>
          <w:sz w:val="24"/>
          <w:szCs w:val="24"/>
        </w:rPr>
        <w:t>на</w:t>
      </w:r>
      <w:proofErr w:type="gramEnd"/>
      <w:r w:rsidR="003314DB" w:rsidRPr="00407D5F">
        <w:rPr>
          <w:color w:val="2B2C30"/>
          <w:sz w:val="24"/>
          <w:szCs w:val="24"/>
        </w:rPr>
        <w:t xml:space="preserve"> </w:t>
      </w:r>
      <w:proofErr w:type="gramStart"/>
      <w:r w:rsidR="003314DB" w:rsidRPr="00407D5F">
        <w:rPr>
          <w:color w:val="2B2C30"/>
          <w:sz w:val="24"/>
          <w:szCs w:val="24"/>
        </w:rPr>
        <w:t>обучающегося</w:t>
      </w:r>
      <w:proofErr w:type="gramEnd"/>
      <w:r w:rsidR="003314DB" w:rsidRPr="00407D5F">
        <w:rPr>
          <w:color w:val="2B2C30"/>
          <w:sz w:val="24"/>
          <w:szCs w:val="24"/>
        </w:rPr>
        <w:t xml:space="preserve"> и представление на родителей (законных представителей),  с обязательным указанием пери</w:t>
      </w:r>
      <w:r w:rsidR="00407D5F" w:rsidRPr="00407D5F">
        <w:rPr>
          <w:color w:val="2B2C30"/>
          <w:sz w:val="24"/>
          <w:szCs w:val="24"/>
        </w:rPr>
        <w:t>о</w:t>
      </w:r>
      <w:r w:rsidR="003314DB" w:rsidRPr="00407D5F">
        <w:rPr>
          <w:color w:val="2B2C30"/>
          <w:sz w:val="24"/>
          <w:szCs w:val="24"/>
        </w:rPr>
        <w:t>да пропуска учебных занятий  и количеством часов.</w:t>
      </w:r>
    </w:p>
    <w:p w:rsidR="003314DB" w:rsidRPr="00407D5F" w:rsidRDefault="003314DB" w:rsidP="00407D5F">
      <w:pPr>
        <w:shd w:val="clear" w:color="auto" w:fill="FFFFFF"/>
        <w:ind w:firstLine="709"/>
        <w:jc w:val="both"/>
        <w:rPr>
          <w:color w:val="2B2C30"/>
          <w:sz w:val="24"/>
          <w:szCs w:val="24"/>
        </w:rPr>
      </w:pPr>
      <w:r w:rsidRPr="00407D5F">
        <w:rPr>
          <w:color w:val="2B2C30"/>
          <w:sz w:val="24"/>
          <w:szCs w:val="24"/>
        </w:rPr>
        <w:t>В случае</w:t>
      </w:r>
      <w:proofErr w:type="gramStart"/>
      <w:r w:rsidRPr="00407D5F">
        <w:rPr>
          <w:color w:val="2B2C30"/>
          <w:sz w:val="24"/>
          <w:szCs w:val="24"/>
        </w:rPr>
        <w:t>,</w:t>
      </w:r>
      <w:proofErr w:type="gramEnd"/>
      <w:r w:rsidRPr="00407D5F">
        <w:rPr>
          <w:color w:val="2B2C30"/>
          <w:sz w:val="24"/>
          <w:szCs w:val="24"/>
        </w:rPr>
        <w:t xml:space="preserve"> если родители (законные представители) не исполняют своих обязанностей по воспитанию, обучению и (или) содержанию несовершеннолетних и (или) отрицательно влияют на их поведение либо жестоко обращаются с ними, необходимо в письменном виде проинформировать Подразделение по делам несовершеннолетних органов внутренних дел (п. 1. ст. 21 Федерального закона «Об основах профилактики безнадзорности и правонарушений несовершеннолетних»).</w:t>
      </w:r>
    </w:p>
    <w:p w:rsidR="003314DB" w:rsidRPr="00407D5F" w:rsidRDefault="0002751F" w:rsidP="0002751F">
      <w:pPr>
        <w:shd w:val="clear" w:color="auto" w:fill="FFFFFF"/>
        <w:jc w:val="both"/>
        <w:rPr>
          <w:color w:val="2B2C30"/>
          <w:sz w:val="24"/>
          <w:szCs w:val="24"/>
        </w:rPr>
      </w:pPr>
      <w:r>
        <w:rPr>
          <w:color w:val="2B2C30"/>
          <w:sz w:val="24"/>
          <w:szCs w:val="24"/>
        </w:rPr>
        <w:t>2</w:t>
      </w:r>
      <w:r w:rsidR="003314DB" w:rsidRPr="00407D5F">
        <w:rPr>
          <w:color w:val="2B2C30"/>
          <w:sz w:val="24"/>
          <w:szCs w:val="24"/>
        </w:rPr>
        <w:t xml:space="preserve">.5. </w:t>
      </w:r>
      <w:proofErr w:type="gramStart"/>
      <w:r w:rsidR="003314DB" w:rsidRPr="00407D5F">
        <w:rPr>
          <w:color w:val="2B2C30"/>
          <w:sz w:val="24"/>
          <w:szCs w:val="24"/>
        </w:rPr>
        <w:t>Со всеми обучающимися, находящимися в банке данных внутриколледжного учета, проводится индивидуально-профилактическая работа, направленная на предупреждение или уменьшение общей вероятности появления пропусков занятий:</w:t>
      </w:r>
      <w:r>
        <w:rPr>
          <w:color w:val="2B2C30"/>
          <w:sz w:val="24"/>
          <w:szCs w:val="24"/>
        </w:rPr>
        <w:t xml:space="preserve"> </w:t>
      </w:r>
      <w:r w:rsidR="003314DB" w:rsidRPr="00407D5F">
        <w:rPr>
          <w:color w:val="2B2C30"/>
          <w:sz w:val="24"/>
          <w:szCs w:val="24"/>
        </w:rPr>
        <w:t>постоянный, ежедневный контроль и учет за посещаемостью обучающихся;</w:t>
      </w:r>
      <w:r>
        <w:rPr>
          <w:color w:val="2B2C30"/>
          <w:sz w:val="24"/>
          <w:szCs w:val="24"/>
        </w:rPr>
        <w:t xml:space="preserve"> </w:t>
      </w:r>
      <w:r w:rsidR="003314DB" w:rsidRPr="00407D5F">
        <w:rPr>
          <w:color w:val="2B2C30"/>
          <w:sz w:val="24"/>
          <w:szCs w:val="24"/>
        </w:rPr>
        <w:t>организация индивидуальной работы с обучающимися, испытывающими затруднения в освоении учебных программ; ликвидация пробелов в знаниях обучающихся;</w:t>
      </w:r>
      <w:proofErr w:type="gramEnd"/>
      <w:r w:rsidR="003314DB" w:rsidRPr="00407D5F">
        <w:rPr>
          <w:color w:val="2B2C30"/>
          <w:sz w:val="24"/>
          <w:szCs w:val="24"/>
        </w:rPr>
        <w:t xml:space="preserve"> планирование и проведение социально-психологической службой колледжа индивидуальной и групповой работы с </w:t>
      </w:r>
      <w:proofErr w:type="gramStart"/>
      <w:r w:rsidR="003314DB" w:rsidRPr="00407D5F">
        <w:rPr>
          <w:color w:val="2B2C30"/>
          <w:sz w:val="24"/>
          <w:szCs w:val="24"/>
        </w:rPr>
        <w:t>обучающимися</w:t>
      </w:r>
      <w:proofErr w:type="gramEnd"/>
      <w:r w:rsidR="003314DB" w:rsidRPr="00407D5F">
        <w:rPr>
          <w:color w:val="2B2C30"/>
          <w:sz w:val="24"/>
          <w:szCs w:val="24"/>
        </w:rPr>
        <w:t xml:space="preserve"> по преодолению причин пропусков учебных занятий;</w:t>
      </w:r>
      <w:r>
        <w:rPr>
          <w:color w:val="2B2C30"/>
          <w:sz w:val="24"/>
          <w:szCs w:val="24"/>
        </w:rPr>
        <w:t xml:space="preserve"> </w:t>
      </w:r>
      <w:r w:rsidR="003314DB" w:rsidRPr="00407D5F">
        <w:rPr>
          <w:color w:val="2B2C30"/>
          <w:sz w:val="24"/>
          <w:szCs w:val="24"/>
        </w:rPr>
        <w:t xml:space="preserve">своевременное и незамедлительное информирование учреждений и органов системы профилактики о несовершеннолетних, злостно уклоняющихся от обучения, не посещающих учебные занятия, а также на родителей, препятствующих обучению или </w:t>
      </w:r>
      <w:r w:rsidR="003314DB" w:rsidRPr="00407D5F">
        <w:rPr>
          <w:color w:val="2B2C30"/>
          <w:sz w:val="24"/>
          <w:szCs w:val="24"/>
        </w:rPr>
        <w:lastRenderedPageBreak/>
        <w:t>уклоняющихся от воспитания и обучения своих детей (ст. 9 Федерального закона «Об основах профилактики безнадзорности и правонарушений несовершеннолетних»).</w:t>
      </w:r>
    </w:p>
    <w:p w:rsidR="003314DB" w:rsidRPr="00407D5F" w:rsidRDefault="0002751F" w:rsidP="0002751F">
      <w:pPr>
        <w:shd w:val="clear" w:color="auto" w:fill="FFFFFF"/>
        <w:jc w:val="both"/>
        <w:rPr>
          <w:color w:val="2B2C30"/>
          <w:sz w:val="24"/>
          <w:szCs w:val="24"/>
        </w:rPr>
      </w:pPr>
      <w:r>
        <w:rPr>
          <w:b/>
          <w:bCs/>
          <w:color w:val="2B2C30"/>
          <w:sz w:val="24"/>
          <w:szCs w:val="24"/>
        </w:rPr>
        <w:t xml:space="preserve">3. </w:t>
      </w:r>
      <w:r w:rsidR="003314DB" w:rsidRPr="00407D5F">
        <w:rPr>
          <w:b/>
          <w:bCs/>
          <w:color w:val="2B2C30"/>
          <w:sz w:val="24"/>
          <w:szCs w:val="24"/>
        </w:rPr>
        <w:t>Меры по предотвращению пропусков занятий без уважительных причин</w:t>
      </w:r>
    </w:p>
    <w:p w:rsidR="003314DB" w:rsidRPr="00407D5F" w:rsidRDefault="0002751F" w:rsidP="0002751F">
      <w:pPr>
        <w:shd w:val="clear" w:color="auto" w:fill="FFFFFF"/>
        <w:jc w:val="both"/>
        <w:rPr>
          <w:color w:val="2B2C30"/>
          <w:sz w:val="24"/>
          <w:szCs w:val="24"/>
        </w:rPr>
      </w:pPr>
      <w:r>
        <w:rPr>
          <w:color w:val="2B2C30"/>
          <w:sz w:val="24"/>
          <w:szCs w:val="24"/>
        </w:rPr>
        <w:t xml:space="preserve">3.1. </w:t>
      </w:r>
      <w:r w:rsidR="003314DB" w:rsidRPr="00407D5F">
        <w:rPr>
          <w:color w:val="2B2C30"/>
          <w:sz w:val="24"/>
          <w:szCs w:val="24"/>
        </w:rPr>
        <w:t>Своевременное реагирование на прогулы учебных занятий является необходимым условием для успешной работы по сохранению контингента колледжа.</w:t>
      </w:r>
      <w:r>
        <w:rPr>
          <w:color w:val="2B2C30"/>
          <w:sz w:val="24"/>
          <w:szCs w:val="24"/>
        </w:rPr>
        <w:t xml:space="preserve"> </w:t>
      </w:r>
      <w:r w:rsidR="003314DB" w:rsidRPr="00407D5F">
        <w:rPr>
          <w:color w:val="2B2C30"/>
          <w:sz w:val="24"/>
          <w:szCs w:val="24"/>
        </w:rPr>
        <w:t>Ни один случай пропуска без уважител</w:t>
      </w:r>
      <w:r>
        <w:rPr>
          <w:color w:val="2B2C30"/>
          <w:sz w:val="24"/>
          <w:szCs w:val="24"/>
        </w:rPr>
        <w:t xml:space="preserve">ьной причины отдельных дисциплин </w:t>
      </w:r>
      <w:r w:rsidR="003314DB" w:rsidRPr="00407D5F">
        <w:rPr>
          <w:color w:val="2B2C30"/>
          <w:sz w:val="24"/>
          <w:szCs w:val="24"/>
        </w:rPr>
        <w:t xml:space="preserve"> или одного дня занятия нельзя оставлять без внимания. К студентам, допускающим прогулы занятий, следует относиться с повышенным вниманием, не ограничиваясь только </w:t>
      </w:r>
      <w:proofErr w:type="gramStart"/>
      <w:r w:rsidR="003314DB" w:rsidRPr="00407D5F">
        <w:rPr>
          <w:color w:val="2B2C30"/>
          <w:sz w:val="24"/>
          <w:szCs w:val="24"/>
        </w:rPr>
        <w:t>контролем за</w:t>
      </w:r>
      <w:proofErr w:type="gramEnd"/>
      <w:r w:rsidR="003314DB" w:rsidRPr="00407D5F">
        <w:rPr>
          <w:color w:val="2B2C30"/>
          <w:sz w:val="24"/>
          <w:szCs w:val="24"/>
        </w:rPr>
        <w:t xml:space="preserve"> успеваемостью, необходимо всеми возможными способами устранить условия и причины срывов в их поведении и прекращения прогулов.</w:t>
      </w:r>
    </w:p>
    <w:p w:rsidR="003314DB" w:rsidRPr="00407D5F" w:rsidRDefault="0002751F" w:rsidP="0002751F">
      <w:pPr>
        <w:shd w:val="clear" w:color="auto" w:fill="FFFFFF"/>
        <w:jc w:val="both"/>
        <w:rPr>
          <w:color w:val="2B2C30"/>
          <w:sz w:val="24"/>
          <w:szCs w:val="24"/>
        </w:rPr>
      </w:pPr>
      <w:r>
        <w:rPr>
          <w:color w:val="2B2C30"/>
          <w:sz w:val="24"/>
          <w:szCs w:val="24"/>
        </w:rPr>
        <w:t>3.2.</w:t>
      </w:r>
      <w:r w:rsidR="003314DB" w:rsidRPr="00407D5F">
        <w:rPr>
          <w:color w:val="2B2C30"/>
          <w:sz w:val="24"/>
          <w:szCs w:val="24"/>
        </w:rPr>
        <w:t xml:space="preserve"> Ликвидация </w:t>
      </w:r>
      <w:proofErr w:type="gramStart"/>
      <w:r w:rsidR="003314DB" w:rsidRPr="00407D5F">
        <w:rPr>
          <w:color w:val="2B2C30"/>
          <w:sz w:val="24"/>
          <w:szCs w:val="24"/>
        </w:rPr>
        <w:t>пробелов</w:t>
      </w:r>
      <w:proofErr w:type="gramEnd"/>
      <w:r w:rsidR="003314DB" w:rsidRPr="00407D5F">
        <w:rPr>
          <w:color w:val="2B2C30"/>
          <w:sz w:val="24"/>
          <w:szCs w:val="24"/>
        </w:rPr>
        <w:t xml:space="preserve"> в знаниях обучающихся является важным компонентом в системе ранней профилактики прогулов занятий. Если студент по каким-либо причинам не усвоил часть учебной программы, у него появляется психологический дискомфорт, оттого, что он не усваивает программу дальнейшего материала, ощущает себя ненужным на занятии.</w:t>
      </w:r>
    </w:p>
    <w:p w:rsidR="003314DB" w:rsidRPr="00407D5F" w:rsidRDefault="0002751F" w:rsidP="0002751F">
      <w:pPr>
        <w:shd w:val="clear" w:color="auto" w:fill="FFFFFF"/>
        <w:jc w:val="both"/>
        <w:rPr>
          <w:color w:val="2B2C30"/>
          <w:sz w:val="24"/>
          <w:szCs w:val="24"/>
        </w:rPr>
      </w:pPr>
      <w:r>
        <w:rPr>
          <w:color w:val="2B2C30"/>
          <w:sz w:val="24"/>
          <w:szCs w:val="24"/>
        </w:rPr>
        <w:t xml:space="preserve">3.3. </w:t>
      </w:r>
      <w:r w:rsidR="003314DB" w:rsidRPr="00407D5F">
        <w:rPr>
          <w:color w:val="2B2C30"/>
          <w:sz w:val="24"/>
          <w:szCs w:val="24"/>
        </w:rPr>
        <w:t>Организация досуга студентов, широкое вовлечение обучающихся в занятия спортом, художественное творчество, кружковая работа, – являются важнейшими направлениями воспитательной деятельности, способствуют заинтересованности в посещении колледжа и формированию законопослушного поведения.</w:t>
      </w:r>
    </w:p>
    <w:p w:rsidR="003314DB" w:rsidRPr="00407D5F" w:rsidRDefault="0002751F" w:rsidP="0002751F">
      <w:pPr>
        <w:shd w:val="clear" w:color="auto" w:fill="FFFFFF"/>
        <w:jc w:val="both"/>
        <w:rPr>
          <w:color w:val="2B2C30"/>
          <w:sz w:val="24"/>
          <w:szCs w:val="24"/>
        </w:rPr>
      </w:pPr>
      <w:r>
        <w:rPr>
          <w:color w:val="2B2C30"/>
          <w:sz w:val="24"/>
          <w:szCs w:val="24"/>
        </w:rPr>
        <w:t>3.4</w:t>
      </w:r>
      <w:proofErr w:type="gramStart"/>
      <w:r>
        <w:rPr>
          <w:color w:val="2B2C30"/>
          <w:sz w:val="24"/>
          <w:szCs w:val="24"/>
        </w:rPr>
        <w:t xml:space="preserve"> </w:t>
      </w:r>
      <w:r w:rsidR="003314DB" w:rsidRPr="00407D5F">
        <w:rPr>
          <w:color w:val="2B2C30"/>
          <w:sz w:val="24"/>
          <w:szCs w:val="24"/>
        </w:rPr>
        <w:t>П</w:t>
      </w:r>
      <w:proofErr w:type="gramEnd"/>
      <w:r w:rsidR="003314DB" w:rsidRPr="00407D5F">
        <w:rPr>
          <w:color w:val="2B2C30"/>
          <w:sz w:val="24"/>
          <w:szCs w:val="24"/>
        </w:rPr>
        <w:t>ри выявлении конфликтов между родителями и детьми, проблем в семейном воспитании, работу рекомендуется проводить одновременно с родителями и обучающимся. К такой работе следует привлекать педагога-психолога, социального педагога, использовать опыт работы Комплексного центра социального обслуживания населения г. Бийска и др. для нормализации отношений в конфликтных семьях.</w:t>
      </w:r>
    </w:p>
    <w:p w:rsidR="003314DB" w:rsidRPr="00407D5F" w:rsidRDefault="003314DB" w:rsidP="00407D5F">
      <w:pPr>
        <w:shd w:val="clear" w:color="auto" w:fill="FFFFFF"/>
        <w:ind w:firstLine="709"/>
        <w:jc w:val="both"/>
        <w:rPr>
          <w:color w:val="2B2C30"/>
          <w:sz w:val="24"/>
          <w:szCs w:val="24"/>
        </w:rPr>
      </w:pPr>
      <w:r w:rsidRPr="00407D5F">
        <w:rPr>
          <w:color w:val="2B2C30"/>
          <w:sz w:val="24"/>
          <w:szCs w:val="24"/>
        </w:rPr>
        <w:t>Однако даже самая добросовестная работа в запущенных случаях не всегда бывает успешной. Вот почему своевременное реагирование на пропуски занятий без уважительных причин и другие предупредительные меры прогулов будут намного эффективнее.</w:t>
      </w:r>
    </w:p>
    <w:p w:rsidR="003314DB" w:rsidRPr="00407D5F" w:rsidRDefault="003314DB" w:rsidP="00407D5F">
      <w:pPr>
        <w:shd w:val="clear" w:color="auto" w:fill="FFFFFF"/>
        <w:ind w:firstLine="709"/>
        <w:jc w:val="both"/>
        <w:rPr>
          <w:color w:val="2B2C30"/>
          <w:sz w:val="24"/>
          <w:szCs w:val="24"/>
        </w:rPr>
      </w:pPr>
    </w:p>
    <w:p w:rsidR="003314DB" w:rsidRDefault="003314DB" w:rsidP="0002751F">
      <w:pPr>
        <w:shd w:val="clear" w:color="auto" w:fill="FFFFFF"/>
        <w:jc w:val="both"/>
        <w:rPr>
          <w:i/>
          <w:iCs/>
          <w:color w:val="2B2C30"/>
          <w:sz w:val="28"/>
          <w:szCs w:val="28"/>
        </w:rPr>
      </w:pPr>
    </w:p>
    <w:sectPr w:rsidR="003314DB" w:rsidSect="005659C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0DC" w:rsidRDefault="007A70DC" w:rsidP="005911A3">
      <w:r>
        <w:separator/>
      </w:r>
    </w:p>
  </w:endnote>
  <w:endnote w:type="continuationSeparator" w:id="0">
    <w:p w:rsidR="007A70DC" w:rsidRDefault="007A70DC" w:rsidP="0059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0DC" w:rsidRDefault="007A70DC" w:rsidP="005911A3">
      <w:r>
        <w:separator/>
      </w:r>
    </w:p>
  </w:footnote>
  <w:footnote w:type="continuationSeparator" w:id="0">
    <w:p w:rsidR="007A70DC" w:rsidRDefault="007A70DC" w:rsidP="00591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67" w:type="dxa"/>
      <w:tblInd w:w="-1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38"/>
      <w:gridCol w:w="2992"/>
      <w:gridCol w:w="2611"/>
      <w:gridCol w:w="2069"/>
      <w:gridCol w:w="1757"/>
    </w:tblGrid>
    <w:tr w:rsidR="004F3E90" w:rsidRPr="00270BFE" w:rsidTr="004F3E90">
      <w:trPr>
        <w:trHeight w:val="603"/>
      </w:trPr>
      <w:tc>
        <w:tcPr>
          <w:tcW w:w="1638" w:type="dxa"/>
          <w:vMerge w:val="restart"/>
        </w:tcPr>
        <w:p w:rsidR="004F3E90" w:rsidRPr="00270BFE" w:rsidRDefault="008F182B" w:rsidP="002E763C">
          <w:pPr>
            <w:tabs>
              <w:tab w:val="center" w:pos="4677"/>
              <w:tab w:val="right" w:pos="9355"/>
            </w:tabs>
            <w:spacing w:line="300" w:lineRule="atLeast"/>
            <w:ind w:right="57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125095</wp:posOffset>
                </wp:positionV>
                <wp:extent cx="762000" cy="381000"/>
                <wp:effectExtent l="19050" t="0" r="0" b="0"/>
                <wp:wrapNone/>
                <wp:docPr id="1" name="Рисунок 1" descr="Лого_БГК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_БГК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92" w:type="dxa"/>
          <w:vMerge w:val="restart"/>
          <w:vAlign w:val="center"/>
        </w:tcPr>
        <w:p w:rsidR="004F3E90" w:rsidRPr="00270BFE" w:rsidRDefault="008F182B" w:rsidP="002E763C">
          <w:pPr>
            <w:tabs>
              <w:tab w:val="center" w:pos="4677"/>
              <w:tab w:val="right" w:pos="9355"/>
            </w:tabs>
            <w:ind w:right="57"/>
            <w:jc w:val="center"/>
          </w:pPr>
          <w:r>
            <w:t>К</w:t>
          </w:r>
          <w:r w:rsidRPr="00270BFE">
            <w:t>Г</w:t>
          </w:r>
          <w:r>
            <w:t>БПОУ</w:t>
          </w:r>
          <w:r w:rsidRPr="00270BFE">
            <w:t xml:space="preserve"> “Бийский</w:t>
          </w:r>
        </w:p>
        <w:p w:rsidR="004F3E90" w:rsidRPr="00270BFE" w:rsidRDefault="008F182B" w:rsidP="002E763C">
          <w:pPr>
            <w:tabs>
              <w:tab w:val="center" w:pos="4677"/>
              <w:tab w:val="right" w:pos="9355"/>
            </w:tabs>
            <w:ind w:right="57"/>
            <w:jc w:val="center"/>
          </w:pPr>
          <w:r w:rsidRPr="00270BFE">
            <w:t xml:space="preserve">государственный колледж ” </w:t>
          </w:r>
        </w:p>
      </w:tc>
      <w:tc>
        <w:tcPr>
          <w:tcW w:w="2611" w:type="dxa"/>
          <w:vMerge w:val="restart"/>
          <w:vAlign w:val="center"/>
        </w:tcPr>
        <w:p w:rsidR="004F3E90" w:rsidRPr="0002751F" w:rsidRDefault="0002751F" w:rsidP="0002751F">
          <w:pPr>
            <w:jc w:val="center"/>
            <w:rPr>
              <w:sz w:val="16"/>
              <w:szCs w:val="16"/>
            </w:rPr>
          </w:pPr>
          <w:r w:rsidRPr="0002751F">
            <w:rPr>
              <w:sz w:val="16"/>
              <w:szCs w:val="16"/>
            </w:rPr>
            <w:t xml:space="preserve">Инструкция </w:t>
          </w:r>
          <w:r w:rsidRPr="0002751F">
            <w:rPr>
              <w:bCs/>
              <w:color w:val="2B2C30"/>
              <w:sz w:val="16"/>
              <w:szCs w:val="16"/>
            </w:rPr>
            <w:t>о порядке ведения учета несовершеннолетних, не посещающих или систематически пропускающих по неуважительным причинам занятия в колледже</w:t>
          </w:r>
        </w:p>
      </w:tc>
      <w:tc>
        <w:tcPr>
          <w:tcW w:w="2069" w:type="dxa"/>
          <w:vAlign w:val="center"/>
        </w:tcPr>
        <w:p w:rsidR="004F3E90" w:rsidRPr="00270BFE" w:rsidRDefault="008F182B" w:rsidP="002E763C">
          <w:pPr>
            <w:tabs>
              <w:tab w:val="center" w:pos="4677"/>
              <w:tab w:val="right" w:pos="9355"/>
            </w:tabs>
            <w:ind w:right="57"/>
            <w:jc w:val="center"/>
          </w:pPr>
          <w:r w:rsidRPr="00270BFE">
            <w:t>Идентификатор</w:t>
          </w:r>
        </w:p>
        <w:p w:rsidR="004F3E90" w:rsidRPr="00270BFE" w:rsidRDefault="008F182B" w:rsidP="002E763C">
          <w:pPr>
            <w:tabs>
              <w:tab w:val="center" w:pos="4677"/>
              <w:tab w:val="right" w:pos="9355"/>
            </w:tabs>
            <w:ind w:right="57"/>
            <w:jc w:val="center"/>
          </w:pPr>
          <w:r w:rsidRPr="00270BFE">
            <w:t>документа</w:t>
          </w:r>
        </w:p>
      </w:tc>
      <w:tc>
        <w:tcPr>
          <w:tcW w:w="1757" w:type="dxa"/>
          <w:vAlign w:val="center"/>
        </w:tcPr>
        <w:p w:rsidR="004F3E90" w:rsidRPr="00260DBC" w:rsidRDefault="008F182B" w:rsidP="002E763C">
          <w:pPr>
            <w:tabs>
              <w:tab w:val="center" w:pos="4677"/>
              <w:tab w:val="right" w:pos="9355"/>
            </w:tabs>
            <w:ind w:right="57"/>
            <w:jc w:val="center"/>
          </w:pPr>
          <w:r w:rsidRPr="00CC45BD">
            <w:rPr>
              <w:color w:val="000000"/>
            </w:rPr>
            <w:t>201</w:t>
          </w:r>
          <w:r>
            <w:rPr>
              <w:color w:val="000000"/>
            </w:rPr>
            <w:t>4</w:t>
          </w:r>
        </w:p>
      </w:tc>
    </w:tr>
    <w:tr w:rsidR="004F3E90" w:rsidRPr="00270BFE" w:rsidTr="004F3E90">
      <w:trPr>
        <w:trHeight w:val="146"/>
      </w:trPr>
      <w:tc>
        <w:tcPr>
          <w:tcW w:w="1638" w:type="dxa"/>
          <w:vMerge/>
        </w:tcPr>
        <w:p w:rsidR="004F3E90" w:rsidRPr="00270BFE" w:rsidRDefault="007A70DC" w:rsidP="002E763C">
          <w:pPr>
            <w:tabs>
              <w:tab w:val="center" w:pos="4677"/>
              <w:tab w:val="right" w:pos="9355"/>
            </w:tabs>
            <w:spacing w:line="300" w:lineRule="atLeast"/>
            <w:ind w:right="57"/>
          </w:pPr>
        </w:p>
      </w:tc>
      <w:tc>
        <w:tcPr>
          <w:tcW w:w="2992" w:type="dxa"/>
          <w:vMerge/>
          <w:vAlign w:val="center"/>
        </w:tcPr>
        <w:p w:rsidR="004F3E90" w:rsidRPr="00270BFE" w:rsidRDefault="007A70DC" w:rsidP="002E763C">
          <w:pPr>
            <w:tabs>
              <w:tab w:val="center" w:pos="4677"/>
              <w:tab w:val="right" w:pos="9355"/>
            </w:tabs>
            <w:ind w:right="57"/>
            <w:jc w:val="center"/>
            <w:rPr>
              <w:lang w:val="en-US"/>
            </w:rPr>
          </w:pPr>
        </w:p>
      </w:tc>
      <w:tc>
        <w:tcPr>
          <w:tcW w:w="2611" w:type="dxa"/>
          <w:vMerge/>
          <w:vAlign w:val="center"/>
        </w:tcPr>
        <w:p w:rsidR="004F3E90" w:rsidRPr="00270BFE" w:rsidRDefault="007A70DC" w:rsidP="002E763C">
          <w:pPr>
            <w:tabs>
              <w:tab w:val="center" w:pos="4677"/>
              <w:tab w:val="right" w:pos="9355"/>
            </w:tabs>
            <w:ind w:right="57"/>
            <w:jc w:val="center"/>
          </w:pPr>
        </w:p>
      </w:tc>
      <w:tc>
        <w:tcPr>
          <w:tcW w:w="3826" w:type="dxa"/>
          <w:gridSpan w:val="2"/>
          <w:vAlign w:val="center"/>
        </w:tcPr>
        <w:p w:rsidR="004F3E90" w:rsidRPr="00270BFE" w:rsidRDefault="008F182B" w:rsidP="002E763C">
          <w:pPr>
            <w:tabs>
              <w:tab w:val="center" w:pos="4677"/>
              <w:tab w:val="right" w:pos="9355"/>
            </w:tabs>
            <w:ind w:right="57"/>
            <w:jc w:val="center"/>
          </w:pPr>
          <w:r w:rsidRPr="00270BFE">
            <w:t xml:space="preserve">страница  </w:t>
          </w:r>
          <w:r w:rsidR="005911A3" w:rsidRPr="00270BFE">
            <w:fldChar w:fldCharType="begin"/>
          </w:r>
          <w:r w:rsidRPr="00270BFE">
            <w:instrText xml:space="preserve"> PAGE </w:instrText>
          </w:r>
          <w:r w:rsidR="005911A3" w:rsidRPr="00270BFE">
            <w:fldChar w:fldCharType="separate"/>
          </w:r>
          <w:r w:rsidR="00BB2A27">
            <w:rPr>
              <w:noProof/>
            </w:rPr>
            <w:t>1</w:t>
          </w:r>
          <w:r w:rsidR="005911A3" w:rsidRPr="00270BFE">
            <w:fldChar w:fldCharType="end"/>
          </w:r>
          <w:r w:rsidRPr="00270BFE">
            <w:t xml:space="preserve"> из </w:t>
          </w:r>
          <w:r w:rsidR="005911A3" w:rsidRPr="00270BFE">
            <w:fldChar w:fldCharType="begin"/>
          </w:r>
          <w:r w:rsidRPr="00270BFE">
            <w:instrText xml:space="preserve"> NUMPAGES </w:instrText>
          </w:r>
          <w:r w:rsidR="005911A3" w:rsidRPr="00270BFE">
            <w:fldChar w:fldCharType="separate"/>
          </w:r>
          <w:r w:rsidR="00BB2A27">
            <w:rPr>
              <w:noProof/>
            </w:rPr>
            <w:t>3</w:t>
          </w:r>
          <w:r w:rsidR="005911A3" w:rsidRPr="00270BFE">
            <w:fldChar w:fldCharType="end"/>
          </w:r>
        </w:p>
      </w:tc>
    </w:tr>
  </w:tbl>
  <w:p w:rsidR="004F3E90" w:rsidRDefault="007A70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A8871E"/>
    <w:lvl w:ilvl="0">
      <w:numFmt w:val="bullet"/>
      <w:lvlText w:val="*"/>
      <w:lvlJc w:val="left"/>
    </w:lvl>
  </w:abstractNum>
  <w:abstractNum w:abstractNumId="1">
    <w:nsid w:val="03E34F03"/>
    <w:multiLevelType w:val="multilevel"/>
    <w:tmpl w:val="CD46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E90446"/>
    <w:multiLevelType w:val="hybridMultilevel"/>
    <w:tmpl w:val="315A99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A43F12"/>
    <w:multiLevelType w:val="hybridMultilevel"/>
    <w:tmpl w:val="918E8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A375F"/>
    <w:multiLevelType w:val="multilevel"/>
    <w:tmpl w:val="0D46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323D5F"/>
    <w:multiLevelType w:val="multilevel"/>
    <w:tmpl w:val="6E0891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28225074"/>
    <w:multiLevelType w:val="singleLevel"/>
    <w:tmpl w:val="59383736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7">
    <w:nsid w:val="2FFA4C90"/>
    <w:multiLevelType w:val="multilevel"/>
    <w:tmpl w:val="F52E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AD062B"/>
    <w:multiLevelType w:val="hybridMultilevel"/>
    <w:tmpl w:val="2438FB60"/>
    <w:lvl w:ilvl="0" w:tplc="5864763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FE1970"/>
    <w:multiLevelType w:val="hybridMultilevel"/>
    <w:tmpl w:val="49C223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56347A"/>
    <w:multiLevelType w:val="multilevel"/>
    <w:tmpl w:val="CD7A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6544FD8"/>
    <w:multiLevelType w:val="hybridMultilevel"/>
    <w:tmpl w:val="143ED20A"/>
    <w:lvl w:ilvl="0" w:tplc="B686D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9E522F"/>
    <w:multiLevelType w:val="multilevel"/>
    <w:tmpl w:val="47D2B0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8DF04D3"/>
    <w:multiLevelType w:val="multilevel"/>
    <w:tmpl w:val="7856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3"/>
  </w:num>
  <w:num w:numId="5">
    <w:abstractNumId w:val="10"/>
  </w:num>
  <w:num w:numId="6">
    <w:abstractNumId w:val="7"/>
  </w:num>
  <w:num w:numId="7">
    <w:abstractNumId w:val="11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5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4DB"/>
    <w:rsid w:val="000113D4"/>
    <w:rsid w:val="0002751F"/>
    <w:rsid w:val="00136AAF"/>
    <w:rsid w:val="003314DB"/>
    <w:rsid w:val="00407D5F"/>
    <w:rsid w:val="005911A3"/>
    <w:rsid w:val="00632154"/>
    <w:rsid w:val="007A70DC"/>
    <w:rsid w:val="008A3280"/>
    <w:rsid w:val="008F182B"/>
    <w:rsid w:val="00935229"/>
    <w:rsid w:val="00A66EA6"/>
    <w:rsid w:val="00B642F7"/>
    <w:rsid w:val="00BB2A27"/>
    <w:rsid w:val="00E5186A"/>
    <w:rsid w:val="00EA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314D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DB"/>
    <w:pPr>
      <w:ind w:left="720"/>
      <w:contextualSpacing/>
    </w:pPr>
  </w:style>
  <w:style w:type="paragraph" w:styleId="a4">
    <w:name w:val="No Spacing"/>
    <w:uiPriority w:val="1"/>
    <w:qFormat/>
    <w:rsid w:val="003314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31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1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14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3314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314DB"/>
    <w:rPr>
      <w:b/>
      <w:bCs/>
    </w:rPr>
  </w:style>
  <w:style w:type="character" w:customStyle="1" w:styleId="apple-converted-space">
    <w:name w:val="apple-converted-space"/>
    <w:basedOn w:val="a0"/>
    <w:rsid w:val="003314DB"/>
  </w:style>
  <w:style w:type="table" w:styleId="a9">
    <w:name w:val="Table Grid"/>
    <w:basedOn w:val="a1"/>
    <w:uiPriority w:val="59"/>
    <w:rsid w:val="00331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исьмо"/>
    <w:basedOn w:val="a"/>
    <w:rsid w:val="003314DB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character" w:styleId="ab">
    <w:name w:val="Hyperlink"/>
    <w:basedOn w:val="a0"/>
    <w:rsid w:val="003314DB"/>
    <w:rPr>
      <w:color w:val="0000FF"/>
      <w:u w:val="single"/>
    </w:rPr>
  </w:style>
  <w:style w:type="paragraph" w:styleId="ac">
    <w:name w:val="Body Text"/>
    <w:basedOn w:val="a"/>
    <w:link w:val="ad"/>
    <w:rsid w:val="003314D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d">
    <w:name w:val="Основной текст Знак"/>
    <w:basedOn w:val="a0"/>
    <w:link w:val="ac"/>
    <w:rsid w:val="003314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275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275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5CC45C03B4A574BA5EB276C90727A76" ma:contentTypeVersion="0" ma:contentTypeDescription="Создание документа." ma:contentTypeScope="" ma:versionID="5d157376a15580809894f272977fe5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0EC181-8C8F-4F4E-8B6F-D602703EC735}"/>
</file>

<file path=customXml/itemProps2.xml><?xml version="1.0" encoding="utf-8"?>
<ds:datastoreItem xmlns:ds="http://schemas.openxmlformats.org/officeDocument/2006/customXml" ds:itemID="{C1F03655-9831-4A12-AF5C-B32D77AE9EBA}"/>
</file>

<file path=customXml/itemProps3.xml><?xml version="1.0" encoding="utf-8"?>
<ds:datastoreItem xmlns:ds="http://schemas.openxmlformats.org/officeDocument/2006/customXml" ds:itemID="{5C7173E0-9B30-4C15-BB49-476E53FF5F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BGK</Company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Пташинская Эльза Раисовна</dc:creator>
  <cp:keywords/>
  <dc:description/>
  <cp:lastModifiedBy>Пенькова Светлана Леонидовна</cp:lastModifiedBy>
  <cp:revision>4</cp:revision>
  <cp:lastPrinted>2014-09-27T08:00:00Z</cp:lastPrinted>
  <dcterms:created xsi:type="dcterms:W3CDTF">2014-09-25T03:23:00Z</dcterms:created>
  <dcterms:modified xsi:type="dcterms:W3CDTF">2014-09-29T05:22:00Z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0x01010095CC45C03B4A574BA5EB276C90727A76</vt:lpwstr>
  </property>
</Properties>
</file>