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charts/chart1.xml" ContentType="application/vnd.openxmlformats-officedocument.drawingml.chart+xml"/>
  <Override PartName="/word/charts/chart2.xml" ContentType="application/vnd.openxmlformats-officedocument.drawingml.chart+xml"/>
  <Override PartName="/word/charts/chart3.xml" ContentType="application/vnd.openxmlformats-officedocument.drawingml.chart+xml"/>
  <Override PartName="/word/charts/chart4.xml" ContentType="application/vnd.openxmlformats-officedocument.drawingml.chart+xml"/>
  <Override PartName="/word/charts/chart5.xml" ContentType="application/vnd.openxmlformats-officedocument.drawingml.chart+xml"/>
  <Override PartName="/word/charts/chart6.xml" ContentType="application/vnd.openxmlformats-officedocument.drawingml.chart+xml"/>
  <Override PartName="/word/charts/chart7.xml" ContentType="application/vnd.openxmlformats-officedocument.drawingml.chart+xml"/>
  <Override PartName="/word/charts/chart8.xml" ContentType="application/vnd.openxmlformats-officedocument.drawingml.chart+xml"/>
  <Override PartName="/word/charts/chart9.xml" ContentType="application/vnd.openxmlformats-officedocument.drawingml.chart+xml"/>
  <Override PartName="/word/charts/chart10.xml" ContentType="application/vnd.openxmlformats-officedocument.drawingml.chart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C0D07" w:rsidRDefault="007C0D07" w:rsidP="007C0D07">
      <w:pPr>
        <w:jc w:val="center"/>
        <w:rPr>
          <w:rFonts w:cs="Times New Roman"/>
          <w:b/>
        </w:rPr>
      </w:pPr>
      <w:r w:rsidRPr="00747648">
        <w:rPr>
          <w:rFonts w:cs="Times New Roman"/>
          <w:b/>
        </w:rPr>
        <w:t xml:space="preserve">Анализ </w:t>
      </w:r>
      <w:r>
        <w:rPr>
          <w:rFonts w:cs="Times New Roman"/>
          <w:b/>
        </w:rPr>
        <w:t xml:space="preserve">результатов </w:t>
      </w:r>
      <w:r w:rsidRPr="00747648">
        <w:rPr>
          <w:rFonts w:cs="Times New Roman"/>
          <w:b/>
        </w:rPr>
        <w:t xml:space="preserve">мониторинга по критерию </w:t>
      </w:r>
    </w:p>
    <w:p w:rsidR="007C0D07" w:rsidRDefault="007C0D07" w:rsidP="007C0D07">
      <w:pPr>
        <w:jc w:val="center"/>
        <w:rPr>
          <w:rFonts w:cs="Times New Roman"/>
          <w:b/>
        </w:rPr>
      </w:pPr>
      <w:r w:rsidRPr="00747648">
        <w:rPr>
          <w:rFonts w:cs="Times New Roman"/>
          <w:b/>
        </w:rPr>
        <w:t>«</w:t>
      </w:r>
      <w:r>
        <w:rPr>
          <w:rFonts w:cs="Times New Roman"/>
          <w:b/>
        </w:rPr>
        <w:t>Комфортность условий предоставления услуг образовательной организацией</w:t>
      </w:r>
      <w:r w:rsidRPr="00747648">
        <w:rPr>
          <w:rFonts w:cs="Times New Roman"/>
          <w:b/>
        </w:rPr>
        <w:t>»</w:t>
      </w:r>
    </w:p>
    <w:p w:rsidR="00F90D01" w:rsidRDefault="00F90D01" w:rsidP="007C0D07">
      <w:pPr>
        <w:rPr>
          <w:rFonts w:cs="Times New Roman"/>
        </w:rPr>
      </w:pPr>
    </w:p>
    <w:p w:rsidR="00F817E1" w:rsidRDefault="00F817E1" w:rsidP="00F817E1">
      <w:pPr>
        <w:rPr>
          <w:rFonts w:cs="Times New Roman"/>
        </w:rPr>
      </w:pPr>
      <w:r>
        <w:rPr>
          <w:rFonts w:cs="Times New Roman"/>
        </w:rPr>
        <w:t>С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1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 xml:space="preserve"> по </w:t>
      </w:r>
      <w:r>
        <w:rPr>
          <w:rFonts w:cs="Times New Roman"/>
        </w:rPr>
        <w:t>15</w:t>
      </w:r>
      <w:r w:rsidRPr="00E560F1">
        <w:rPr>
          <w:rFonts w:cs="Times New Roman"/>
        </w:rPr>
        <w:t>.</w:t>
      </w:r>
      <w:r>
        <w:rPr>
          <w:rFonts w:cs="Times New Roman"/>
        </w:rPr>
        <w:t>06</w:t>
      </w:r>
      <w:r w:rsidRPr="00E560F1">
        <w:rPr>
          <w:rFonts w:cs="Times New Roman"/>
        </w:rPr>
        <w:t>.</w:t>
      </w:r>
      <w:r>
        <w:rPr>
          <w:rFonts w:cs="Times New Roman"/>
        </w:rPr>
        <w:t>2021</w:t>
      </w:r>
      <w:r w:rsidRPr="00E560F1">
        <w:rPr>
          <w:rFonts w:cs="Times New Roman"/>
        </w:rPr>
        <w:t xml:space="preserve"> в КГБПОУ «Бийский государственный колледж» </w:t>
      </w:r>
      <w:r>
        <w:rPr>
          <w:rFonts w:cs="Times New Roman"/>
        </w:rPr>
        <w:t>(далее «БГК»)на основании Приказа Министерства образования и науки Алтайского края № 646 от 12.05.2021</w:t>
      </w:r>
      <w:proofErr w:type="gramStart"/>
      <w:r>
        <w:rPr>
          <w:rFonts w:cs="Times New Roman"/>
        </w:rPr>
        <w:t xml:space="preserve"> О</w:t>
      </w:r>
      <w:proofErr w:type="gramEnd"/>
      <w:r>
        <w:rPr>
          <w:rFonts w:cs="Times New Roman"/>
        </w:rPr>
        <w:t xml:space="preserve"> проведении независимой оценки кач</w:t>
      </w:r>
      <w:r>
        <w:rPr>
          <w:rFonts w:cs="Times New Roman"/>
        </w:rPr>
        <w:t>е</w:t>
      </w:r>
      <w:r>
        <w:rPr>
          <w:rFonts w:cs="Times New Roman"/>
        </w:rPr>
        <w:t>ства условий осуществления образовательной деятельности организациями, осуществляющими образовательную деятельность, в Алтайском крае в 2021г,</w:t>
      </w:r>
      <w:r w:rsidRPr="00E560F1">
        <w:rPr>
          <w:rFonts w:cs="Times New Roman"/>
        </w:rPr>
        <w:t xml:space="preserve"> </w:t>
      </w:r>
      <w:r>
        <w:rPr>
          <w:rFonts w:cs="Times New Roman"/>
        </w:rPr>
        <w:t>было проведено</w:t>
      </w:r>
      <w:r w:rsidRPr="00E560F1">
        <w:rPr>
          <w:rFonts w:cs="Times New Roman"/>
        </w:rPr>
        <w:t xml:space="preserve"> анкетирование студентов</w:t>
      </w:r>
      <w:r>
        <w:rPr>
          <w:rFonts w:cs="Times New Roman"/>
        </w:rPr>
        <w:t xml:space="preserve"> их родителей и преподавателей </w:t>
      </w:r>
      <w:r w:rsidRPr="00E560F1">
        <w:rPr>
          <w:rFonts w:cs="Times New Roman"/>
        </w:rPr>
        <w:t>колледжа</w:t>
      </w:r>
      <w:r>
        <w:rPr>
          <w:rFonts w:cs="Times New Roman"/>
        </w:rPr>
        <w:t xml:space="preserve">.  </w:t>
      </w:r>
    </w:p>
    <w:p w:rsidR="00F817E1" w:rsidRDefault="00F817E1" w:rsidP="00F817E1">
      <w:pPr>
        <w:rPr>
          <w:rFonts w:cs="Times New Roman"/>
        </w:rPr>
      </w:pPr>
    </w:p>
    <w:p w:rsidR="00F817E1" w:rsidRDefault="00F817E1" w:rsidP="00F817E1">
      <w:pPr>
        <w:rPr>
          <w:rFonts w:cs="Times New Roman"/>
        </w:rPr>
      </w:pPr>
      <w:r w:rsidRPr="008F3138">
        <w:rPr>
          <w:rFonts w:cs="Times New Roman"/>
          <w:i/>
        </w:rPr>
        <w:t>Цель проведения опроса</w:t>
      </w:r>
      <w:r>
        <w:rPr>
          <w:rFonts w:cs="Times New Roman"/>
        </w:rPr>
        <w:t xml:space="preserve">: </w:t>
      </w:r>
    </w:p>
    <w:p w:rsidR="00F817E1" w:rsidRPr="00D935DD" w:rsidRDefault="00F817E1" w:rsidP="00D935DD">
      <w:pPr>
        <w:rPr>
          <w:rFonts w:cs="Times New Roman"/>
        </w:rPr>
      </w:pPr>
      <w:r>
        <w:rPr>
          <w:rFonts w:cs="Times New Roman"/>
        </w:rPr>
        <w:t>выявление степени удовлетворенности респондентов:</w:t>
      </w:r>
      <w:r w:rsidR="00D935DD">
        <w:rPr>
          <w:rFonts w:cs="Times New Roman"/>
        </w:rPr>
        <w:t xml:space="preserve"> </w:t>
      </w:r>
      <w:r w:rsidRPr="00D935DD">
        <w:rPr>
          <w:rFonts w:cs="Times New Roman"/>
        </w:rPr>
        <w:t>комфортностью условий предоставления услуг образовательной организацией</w:t>
      </w:r>
      <w:r w:rsidR="00D935DD" w:rsidRPr="00D935DD">
        <w:rPr>
          <w:rFonts w:cs="Times New Roman"/>
        </w:rPr>
        <w:t>.</w:t>
      </w:r>
    </w:p>
    <w:p w:rsidR="00D935DD" w:rsidRDefault="00D935DD" w:rsidP="007C0D07">
      <w:pPr>
        <w:rPr>
          <w:szCs w:val="28"/>
        </w:rPr>
      </w:pPr>
    </w:p>
    <w:p w:rsidR="007C0D07" w:rsidRDefault="007C0D07" w:rsidP="007C0D07">
      <w:pPr>
        <w:rPr>
          <w:szCs w:val="28"/>
        </w:rPr>
      </w:pPr>
      <w:bookmarkStart w:id="0" w:name="_GoBack"/>
      <w:bookmarkEnd w:id="0"/>
      <w:r>
        <w:rPr>
          <w:szCs w:val="28"/>
        </w:rPr>
        <w:t>Анкетирование позволило выявить мнение участников образовательного процесса относительно комфортной зоны отдыха, понятности навигации внутри образовательной организации, доступности питьевой воды, доступность санитарно-гигиенических помещений и их состояние, транспортную доступность, а также респонденты смогли высказать свое мнение и пожелания относительно данного критерия.</w:t>
      </w:r>
    </w:p>
    <w:p w:rsidR="007C0D07" w:rsidRDefault="007C0D07" w:rsidP="007C0D07">
      <w:pPr>
        <w:rPr>
          <w:szCs w:val="28"/>
        </w:rPr>
      </w:pPr>
      <w:r>
        <w:rPr>
          <w:rFonts w:cs="Times New Roman"/>
        </w:rPr>
        <w:t>На каждый вопрос предлагалось дать оценку по пятибалльной шкале.</w:t>
      </w:r>
    </w:p>
    <w:p w:rsidR="007C0D07" w:rsidRPr="00E560F1" w:rsidRDefault="007C0D07" w:rsidP="007C0D07">
      <w:pPr>
        <w:rPr>
          <w:rFonts w:cs="Times New Roman"/>
        </w:rPr>
      </w:pPr>
    </w:p>
    <w:p w:rsidR="007C0D07" w:rsidRPr="00E560F1" w:rsidRDefault="007C0D07" w:rsidP="007C0D07">
      <w:pPr>
        <w:rPr>
          <w:rFonts w:cs="Times New Roman"/>
        </w:rPr>
      </w:pPr>
      <w:r w:rsidRPr="00E560F1">
        <w:rPr>
          <w:rFonts w:cs="Times New Roman"/>
        </w:rPr>
        <w:t xml:space="preserve">В анкетировании приняло участие </w:t>
      </w:r>
      <w:r w:rsidR="00F817E1">
        <w:rPr>
          <w:rFonts w:cs="Times New Roman"/>
        </w:rPr>
        <w:t>164</w:t>
      </w:r>
      <w:r>
        <w:rPr>
          <w:rFonts w:cs="Times New Roman"/>
        </w:rPr>
        <w:t xml:space="preserve"> человек, среди опрошенных были студенты, преподаватели и родители всех корпусов:</w:t>
      </w:r>
    </w:p>
    <w:p w:rsidR="007C0D07" w:rsidRDefault="007C0D07" w:rsidP="007C0D07">
      <w:pPr>
        <w:rPr>
          <w:rFonts w:cs="Times New Roman"/>
        </w:rPr>
      </w:pPr>
      <w:r w:rsidRPr="00E560F1">
        <w:rPr>
          <w:rFonts w:cs="Times New Roman"/>
        </w:rPr>
        <w:t xml:space="preserve">1 корпус – </w:t>
      </w:r>
      <w:r w:rsidR="00F817E1">
        <w:rPr>
          <w:rFonts w:cs="Times New Roman"/>
        </w:rPr>
        <w:t>63</w:t>
      </w:r>
      <w:r>
        <w:rPr>
          <w:rFonts w:cs="Times New Roman"/>
        </w:rPr>
        <w:t xml:space="preserve"> человек</w:t>
      </w:r>
      <w:r w:rsidR="00F817E1">
        <w:rPr>
          <w:rFonts w:cs="Times New Roman"/>
        </w:rPr>
        <w:t>а</w:t>
      </w:r>
      <w:r>
        <w:rPr>
          <w:rFonts w:cs="Times New Roman"/>
        </w:rPr>
        <w:t>:</w:t>
      </w:r>
    </w:p>
    <w:p w:rsidR="007C0D07" w:rsidRDefault="007C0D07" w:rsidP="007C0D07">
      <w:pPr>
        <w:ind w:left="1701" w:firstLine="0"/>
        <w:rPr>
          <w:rFonts w:cs="Times New Roman"/>
        </w:rPr>
      </w:pPr>
      <w:r w:rsidRPr="00E560F1">
        <w:rPr>
          <w:rFonts w:cs="Times New Roman"/>
        </w:rPr>
        <w:t>Студент</w:t>
      </w:r>
      <w:r w:rsidR="00A41103">
        <w:rPr>
          <w:rFonts w:cs="Times New Roman"/>
        </w:rPr>
        <w:t>ы</w:t>
      </w:r>
      <w:r>
        <w:rPr>
          <w:rFonts w:cs="Times New Roman"/>
        </w:rPr>
        <w:t xml:space="preserve"> </w:t>
      </w:r>
      <w:r w:rsidR="00A41103">
        <w:rPr>
          <w:rFonts w:cs="Times New Roman"/>
        </w:rPr>
        <w:t>–</w:t>
      </w:r>
      <w:r>
        <w:rPr>
          <w:rFonts w:cs="Times New Roman"/>
        </w:rPr>
        <w:t xml:space="preserve"> </w:t>
      </w:r>
      <w:r w:rsidR="00F817E1">
        <w:rPr>
          <w:rFonts w:cs="Times New Roman"/>
        </w:rPr>
        <w:t>50</w:t>
      </w:r>
      <w:r w:rsidR="00A41103">
        <w:rPr>
          <w:rFonts w:cs="Times New Roman"/>
        </w:rPr>
        <w:t xml:space="preserve"> чел.</w:t>
      </w:r>
    </w:p>
    <w:p w:rsidR="00A41103" w:rsidRDefault="00A41103" w:rsidP="007C0D07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Преподаватели – </w:t>
      </w:r>
      <w:r w:rsidR="00F817E1">
        <w:rPr>
          <w:rFonts w:cs="Times New Roman"/>
        </w:rPr>
        <w:t>1</w:t>
      </w:r>
      <w:r>
        <w:rPr>
          <w:rFonts w:cs="Times New Roman"/>
        </w:rPr>
        <w:t xml:space="preserve"> чел</w:t>
      </w:r>
    </w:p>
    <w:p w:rsidR="00A41103" w:rsidRPr="00E560F1" w:rsidRDefault="00A41103" w:rsidP="007C0D07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Родители – </w:t>
      </w:r>
      <w:r w:rsidR="00F817E1">
        <w:rPr>
          <w:rFonts w:cs="Times New Roman"/>
        </w:rPr>
        <w:t>12</w:t>
      </w:r>
      <w:r>
        <w:rPr>
          <w:rFonts w:cs="Times New Roman"/>
        </w:rPr>
        <w:t xml:space="preserve"> чел.</w:t>
      </w:r>
    </w:p>
    <w:p w:rsidR="007C0D07" w:rsidRDefault="007C0D07" w:rsidP="007C0D07">
      <w:pPr>
        <w:rPr>
          <w:rFonts w:cs="Times New Roman"/>
        </w:rPr>
      </w:pPr>
      <w:r w:rsidRPr="00E560F1">
        <w:rPr>
          <w:rFonts w:cs="Times New Roman"/>
        </w:rPr>
        <w:t xml:space="preserve">2 корпус – </w:t>
      </w:r>
      <w:r w:rsidR="00F817E1">
        <w:rPr>
          <w:rFonts w:cs="Times New Roman"/>
        </w:rPr>
        <w:t>41</w:t>
      </w:r>
      <w:r w:rsidRPr="00E560F1">
        <w:rPr>
          <w:rFonts w:cs="Times New Roman"/>
        </w:rPr>
        <w:t xml:space="preserve"> </w:t>
      </w:r>
      <w:r w:rsidR="00A41103">
        <w:rPr>
          <w:rFonts w:cs="Times New Roman"/>
        </w:rPr>
        <w:t>человека</w:t>
      </w:r>
    </w:p>
    <w:p w:rsidR="00A41103" w:rsidRDefault="00A41103" w:rsidP="00A41103">
      <w:pPr>
        <w:ind w:left="1701" w:firstLine="0"/>
        <w:rPr>
          <w:rFonts w:cs="Times New Roman"/>
        </w:rPr>
      </w:pPr>
      <w:r w:rsidRPr="00E560F1">
        <w:rPr>
          <w:rFonts w:cs="Times New Roman"/>
        </w:rPr>
        <w:t>Студент</w:t>
      </w:r>
      <w:r>
        <w:rPr>
          <w:rFonts w:cs="Times New Roman"/>
        </w:rPr>
        <w:t xml:space="preserve">ы – </w:t>
      </w:r>
      <w:r w:rsidR="00F817E1">
        <w:rPr>
          <w:rFonts w:cs="Times New Roman"/>
        </w:rPr>
        <w:t>32</w:t>
      </w:r>
      <w:r>
        <w:rPr>
          <w:rFonts w:cs="Times New Roman"/>
        </w:rPr>
        <w:t xml:space="preserve"> чел.</w:t>
      </w:r>
    </w:p>
    <w:p w:rsidR="00A41103" w:rsidRDefault="00A41103" w:rsidP="00A41103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Преподаватели – </w:t>
      </w:r>
      <w:r w:rsidR="00F817E1">
        <w:rPr>
          <w:rFonts w:cs="Times New Roman"/>
        </w:rPr>
        <w:t>1</w:t>
      </w:r>
      <w:r>
        <w:rPr>
          <w:rFonts w:cs="Times New Roman"/>
        </w:rPr>
        <w:t xml:space="preserve"> чел</w:t>
      </w:r>
    </w:p>
    <w:p w:rsidR="00E323CE" w:rsidRDefault="00F817E1" w:rsidP="00A41103">
      <w:pPr>
        <w:ind w:left="1701" w:firstLine="0"/>
        <w:rPr>
          <w:rFonts w:cs="Times New Roman"/>
        </w:rPr>
      </w:pPr>
      <w:r>
        <w:rPr>
          <w:rFonts w:cs="Times New Roman"/>
        </w:rPr>
        <w:t>Родители – 8 чел.</w:t>
      </w:r>
    </w:p>
    <w:p w:rsidR="007C0D07" w:rsidRDefault="007C0D07" w:rsidP="007C0D07">
      <w:pPr>
        <w:rPr>
          <w:rFonts w:cs="Times New Roman"/>
        </w:rPr>
      </w:pPr>
      <w:r w:rsidRPr="00E560F1">
        <w:rPr>
          <w:rFonts w:cs="Times New Roman"/>
        </w:rPr>
        <w:t xml:space="preserve">3 корпус – </w:t>
      </w:r>
      <w:r w:rsidR="00F817E1">
        <w:rPr>
          <w:rFonts w:cs="Times New Roman"/>
        </w:rPr>
        <w:t>30</w:t>
      </w:r>
      <w:r w:rsidR="00E323CE">
        <w:rPr>
          <w:rFonts w:cs="Times New Roman"/>
        </w:rPr>
        <w:t xml:space="preserve"> человек</w:t>
      </w:r>
    </w:p>
    <w:p w:rsidR="00A41103" w:rsidRDefault="00A41103" w:rsidP="00A41103">
      <w:pPr>
        <w:ind w:left="1701" w:firstLine="0"/>
        <w:rPr>
          <w:rFonts w:cs="Times New Roman"/>
        </w:rPr>
      </w:pPr>
      <w:r w:rsidRPr="00E560F1">
        <w:rPr>
          <w:rFonts w:cs="Times New Roman"/>
        </w:rPr>
        <w:t>Студент</w:t>
      </w:r>
      <w:r>
        <w:rPr>
          <w:rFonts w:cs="Times New Roman"/>
        </w:rPr>
        <w:t>ы –</w:t>
      </w:r>
      <w:r w:rsidR="00E323CE">
        <w:rPr>
          <w:rFonts w:cs="Times New Roman"/>
        </w:rPr>
        <w:t xml:space="preserve"> </w:t>
      </w:r>
      <w:r w:rsidR="00F817E1">
        <w:rPr>
          <w:rFonts w:cs="Times New Roman"/>
        </w:rPr>
        <w:t>20</w:t>
      </w:r>
      <w:r w:rsidR="00E323CE">
        <w:rPr>
          <w:rFonts w:cs="Times New Roman"/>
        </w:rPr>
        <w:t xml:space="preserve"> чел.</w:t>
      </w:r>
    </w:p>
    <w:p w:rsidR="00A41103" w:rsidRDefault="00A41103" w:rsidP="00A41103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Преподаватели – </w:t>
      </w:r>
      <w:r w:rsidR="00F817E1">
        <w:rPr>
          <w:rFonts w:cs="Times New Roman"/>
        </w:rPr>
        <w:t>3</w:t>
      </w:r>
      <w:r w:rsidR="00E323CE">
        <w:rPr>
          <w:rFonts w:cs="Times New Roman"/>
        </w:rPr>
        <w:t xml:space="preserve"> чел.</w:t>
      </w:r>
    </w:p>
    <w:p w:rsidR="00E323CE" w:rsidRDefault="00E323CE" w:rsidP="00A41103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Родители – </w:t>
      </w:r>
      <w:r w:rsidR="00F817E1">
        <w:rPr>
          <w:rFonts w:cs="Times New Roman"/>
        </w:rPr>
        <w:t>7</w:t>
      </w:r>
      <w:r>
        <w:rPr>
          <w:rFonts w:cs="Times New Roman"/>
        </w:rPr>
        <w:t xml:space="preserve"> чел.</w:t>
      </w:r>
    </w:p>
    <w:p w:rsidR="007C0D07" w:rsidRDefault="007C0D07" w:rsidP="007C0D07">
      <w:pPr>
        <w:rPr>
          <w:rFonts w:cs="Times New Roman"/>
        </w:rPr>
      </w:pPr>
      <w:r w:rsidRPr="00E560F1">
        <w:rPr>
          <w:rFonts w:cs="Times New Roman"/>
        </w:rPr>
        <w:t xml:space="preserve">4 корпус – </w:t>
      </w:r>
      <w:r w:rsidR="00F817E1">
        <w:rPr>
          <w:rFonts w:cs="Times New Roman"/>
        </w:rPr>
        <w:t>30</w:t>
      </w:r>
      <w:r w:rsidR="00E323CE">
        <w:rPr>
          <w:rFonts w:cs="Times New Roman"/>
        </w:rPr>
        <w:t xml:space="preserve"> человек</w:t>
      </w:r>
    </w:p>
    <w:p w:rsidR="00A41103" w:rsidRDefault="00A41103" w:rsidP="00A41103">
      <w:pPr>
        <w:ind w:left="1701" w:firstLine="0"/>
        <w:rPr>
          <w:rFonts w:cs="Times New Roman"/>
        </w:rPr>
      </w:pPr>
      <w:r w:rsidRPr="00E560F1">
        <w:rPr>
          <w:rFonts w:cs="Times New Roman"/>
        </w:rPr>
        <w:t>Студент</w:t>
      </w:r>
      <w:r>
        <w:rPr>
          <w:rFonts w:cs="Times New Roman"/>
        </w:rPr>
        <w:t>ы –</w:t>
      </w:r>
      <w:r w:rsidR="00F817E1">
        <w:rPr>
          <w:rFonts w:cs="Times New Roman"/>
        </w:rPr>
        <w:t>.23</w:t>
      </w:r>
      <w:r w:rsidR="00E323CE">
        <w:rPr>
          <w:rFonts w:cs="Times New Roman"/>
        </w:rPr>
        <w:t>чел.</w:t>
      </w:r>
    </w:p>
    <w:p w:rsidR="00A41103" w:rsidRDefault="00A41103" w:rsidP="00A41103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Преподаватели – </w:t>
      </w:r>
      <w:r w:rsidR="00E323CE">
        <w:rPr>
          <w:rFonts w:cs="Times New Roman"/>
        </w:rPr>
        <w:t>1чел.</w:t>
      </w:r>
    </w:p>
    <w:p w:rsidR="00E323CE" w:rsidRDefault="00E323CE" w:rsidP="00A41103">
      <w:pPr>
        <w:ind w:left="1701" w:firstLine="0"/>
        <w:rPr>
          <w:rFonts w:cs="Times New Roman"/>
        </w:rPr>
      </w:pPr>
      <w:r>
        <w:rPr>
          <w:rFonts w:cs="Times New Roman"/>
        </w:rPr>
        <w:t xml:space="preserve">Родители – </w:t>
      </w:r>
      <w:r w:rsidR="00F817E1">
        <w:rPr>
          <w:rFonts w:cs="Times New Roman"/>
        </w:rPr>
        <w:t>6</w:t>
      </w:r>
      <w:r>
        <w:rPr>
          <w:rFonts w:cs="Times New Roman"/>
        </w:rPr>
        <w:t xml:space="preserve"> чел.</w:t>
      </w:r>
    </w:p>
    <w:p w:rsidR="00A41103" w:rsidRDefault="00A41103" w:rsidP="00A41103">
      <w:pPr>
        <w:rPr>
          <w:b/>
          <w:i/>
          <w:szCs w:val="28"/>
        </w:rPr>
      </w:pPr>
    </w:p>
    <w:p w:rsidR="00E323CE" w:rsidRDefault="00A41103" w:rsidP="00A41103">
      <w:pPr>
        <w:rPr>
          <w:b/>
          <w:i/>
          <w:szCs w:val="28"/>
        </w:rPr>
      </w:pPr>
      <w:r w:rsidRPr="00C62CA6">
        <w:rPr>
          <w:b/>
          <w:i/>
          <w:szCs w:val="28"/>
        </w:rPr>
        <w:t>Результаты анкетирования по колледжу:</w:t>
      </w:r>
    </w:p>
    <w:p w:rsidR="00A41103" w:rsidRDefault="00E323CE" w:rsidP="00A41103">
      <w:pPr>
        <w:rPr>
          <w:szCs w:val="28"/>
        </w:rPr>
      </w:pPr>
      <w:r w:rsidRPr="00154F03">
        <w:rPr>
          <w:szCs w:val="28"/>
        </w:rPr>
        <w:lastRenderedPageBreak/>
        <w:t>По результатам анкетирования комфортностью условий предоставления услуг образовательной организацией КГБ ПОУ «Бийский государственный колледж», процент удовлетворенности следующий</w:t>
      </w:r>
    </w:p>
    <w:p w:rsidR="00626734" w:rsidRDefault="00626734" w:rsidP="00A41103">
      <w:pPr>
        <w:rPr>
          <w:szCs w:val="28"/>
        </w:rPr>
      </w:pPr>
      <w:r>
        <w:rPr>
          <w:szCs w:val="28"/>
        </w:rPr>
        <w:t xml:space="preserve">Удовлетворены – </w:t>
      </w:r>
      <w:r w:rsidR="00F817E1">
        <w:rPr>
          <w:szCs w:val="28"/>
        </w:rPr>
        <w:t>89,72</w:t>
      </w:r>
      <w:r>
        <w:rPr>
          <w:szCs w:val="28"/>
        </w:rPr>
        <w:t>%</w:t>
      </w:r>
    </w:p>
    <w:p w:rsidR="00626734" w:rsidRDefault="00626734" w:rsidP="00A41103">
      <w:pPr>
        <w:rPr>
          <w:szCs w:val="28"/>
        </w:rPr>
      </w:pPr>
      <w:r>
        <w:rPr>
          <w:szCs w:val="28"/>
        </w:rPr>
        <w:t xml:space="preserve">Не удовлетворены – </w:t>
      </w:r>
      <w:r w:rsidR="00035113">
        <w:rPr>
          <w:szCs w:val="28"/>
        </w:rPr>
        <w:t>10,28</w:t>
      </w:r>
      <w:r>
        <w:rPr>
          <w:szCs w:val="28"/>
        </w:rPr>
        <w:t>%</w:t>
      </w:r>
    </w:p>
    <w:p w:rsidR="00626734" w:rsidRPr="00154F03" w:rsidRDefault="00F817E1" w:rsidP="00A41103">
      <w:pPr>
        <w:rPr>
          <w:szCs w:val="28"/>
        </w:rPr>
      </w:pPr>
      <w:r>
        <w:rPr>
          <w:noProof/>
          <w:lang w:eastAsia="ru-RU"/>
        </w:rPr>
        <w:drawing>
          <wp:inline distT="0" distB="0" distL="0" distR="0" wp14:anchorId="6746DF2C" wp14:editId="722F990F">
            <wp:extent cx="4964400" cy="2808000"/>
            <wp:effectExtent l="0" t="0" r="27305" b="11430"/>
            <wp:docPr id="11" name="Диаграмма 1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6"/>
              </a:graphicData>
            </a:graphic>
          </wp:inline>
        </w:drawing>
      </w:r>
    </w:p>
    <w:p w:rsidR="00626734" w:rsidRDefault="00626734" w:rsidP="00BB045F">
      <w:pPr>
        <w:tabs>
          <w:tab w:val="left" w:pos="1873"/>
        </w:tabs>
        <w:contextualSpacing w:val="0"/>
        <w:jc w:val="left"/>
        <w:rPr>
          <w:rFonts w:eastAsia="Times New Roman" w:cs="Times New Roman"/>
          <w:color w:val="000000"/>
          <w:szCs w:val="28"/>
          <w:lang w:eastAsia="ru-RU"/>
        </w:rPr>
      </w:pPr>
      <w:r>
        <w:rPr>
          <w:rFonts w:eastAsia="Times New Roman" w:cs="Times New Roman"/>
          <w:color w:val="000000"/>
          <w:szCs w:val="28"/>
          <w:lang w:eastAsia="ru-RU"/>
        </w:rPr>
        <w:t xml:space="preserve">Процент </w:t>
      </w:r>
      <w:r w:rsidR="00BB045F">
        <w:rPr>
          <w:rFonts w:eastAsia="Times New Roman" w:cs="Times New Roman"/>
          <w:color w:val="000000"/>
          <w:szCs w:val="28"/>
          <w:lang w:eastAsia="ru-RU"/>
        </w:rPr>
        <w:t>удовлетворенности комфортностью условий по категориям респондентов:</w:t>
      </w:r>
    </w:p>
    <w:p w:rsidR="00E323CE" w:rsidRPr="00154F03" w:rsidRDefault="00604FBC" w:rsidP="00E323CE">
      <w:pPr>
        <w:tabs>
          <w:tab w:val="left" w:pos="1873"/>
        </w:tabs>
        <w:ind w:left="93" w:firstLine="0"/>
        <w:contextualSpacing w:val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54F03">
        <w:rPr>
          <w:rFonts w:eastAsia="Times New Roman" w:cs="Times New Roman"/>
          <w:color w:val="000000"/>
          <w:szCs w:val="28"/>
          <w:lang w:eastAsia="ru-RU"/>
        </w:rPr>
        <w:t>С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туденты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87,42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%</w:t>
      </w:r>
    </w:p>
    <w:p w:rsidR="00E323CE" w:rsidRPr="00154F03" w:rsidRDefault="00604FBC" w:rsidP="00E323CE">
      <w:pPr>
        <w:tabs>
          <w:tab w:val="left" w:pos="1873"/>
        </w:tabs>
        <w:ind w:left="93" w:firstLine="0"/>
        <w:contextualSpacing w:val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54F03">
        <w:rPr>
          <w:rFonts w:eastAsia="Times New Roman" w:cs="Times New Roman"/>
          <w:color w:val="000000"/>
          <w:szCs w:val="28"/>
          <w:lang w:eastAsia="ru-RU"/>
        </w:rPr>
        <w:t>П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реподаватели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83,33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%</w:t>
      </w:r>
    </w:p>
    <w:p w:rsidR="00E323CE" w:rsidRPr="00154F03" w:rsidRDefault="00604FBC" w:rsidP="00E323CE">
      <w:pPr>
        <w:tabs>
          <w:tab w:val="left" w:pos="1873"/>
        </w:tabs>
        <w:ind w:left="93" w:firstLine="0"/>
        <w:contextualSpacing w:val="0"/>
        <w:jc w:val="left"/>
        <w:rPr>
          <w:rFonts w:eastAsia="Times New Roman" w:cs="Times New Roman"/>
          <w:color w:val="000000"/>
          <w:szCs w:val="28"/>
          <w:lang w:eastAsia="ru-RU"/>
        </w:rPr>
      </w:pPr>
      <w:r w:rsidRPr="00154F03">
        <w:rPr>
          <w:rFonts w:eastAsia="Times New Roman" w:cs="Times New Roman"/>
          <w:color w:val="000000"/>
          <w:szCs w:val="28"/>
          <w:lang w:eastAsia="ru-RU"/>
        </w:rPr>
        <w:t>Р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одители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–</w:t>
      </w:r>
      <w:r>
        <w:rPr>
          <w:rFonts w:eastAsia="Times New Roman" w:cs="Times New Roman"/>
          <w:color w:val="000000"/>
          <w:szCs w:val="28"/>
          <w:lang w:eastAsia="ru-RU"/>
        </w:rPr>
        <w:t xml:space="preserve"> </w:t>
      </w:r>
      <w:r w:rsidR="00035113">
        <w:rPr>
          <w:rFonts w:eastAsia="Times New Roman" w:cs="Times New Roman"/>
          <w:color w:val="000000"/>
          <w:szCs w:val="28"/>
          <w:lang w:eastAsia="ru-RU"/>
        </w:rPr>
        <w:t>98,42</w:t>
      </w:r>
      <w:r w:rsidR="00E323CE" w:rsidRPr="00154F03">
        <w:rPr>
          <w:rFonts w:eastAsia="Times New Roman" w:cs="Times New Roman"/>
          <w:color w:val="000000"/>
          <w:szCs w:val="28"/>
          <w:lang w:eastAsia="ru-RU"/>
        </w:rPr>
        <w:t>%</w:t>
      </w:r>
    </w:p>
    <w:p w:rsidR="00E323CE" w:rsidRDefault="00035113" w:rsidP="00A41103">
      <w:pPr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 wp14:anchorId="630C2AA6" wp14:editId="3EF1180E">
            <wp:extent cx="4856400" cy="2818800"/>
            <wp:effectExtent l="0" t="0" r="20955" b="19685"/>
            <wp:docPr id="12" name="Диаграмма 12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7"/>
              </a:graphicData>
            </a:graphic>
          </wp:inline>
        </w:drawing>
      </w:r>
    </w:p>
    <w:p w:rsidR="00154F03" w:rsidRDefault="00BB045F" w:rsidP="00A41103">
      <w:pPr>
        <w:rPr>
          <w:szCs w:val="28"/>
        </w:rPr>
      </w:pPr>
      <w:r w:rsidRPr="00BB045F">
        <w:rPr>
          <w:szCs w:val="28"/>
        </w:rPr>
        <w:t xml:space="preserve">По корпусам процент удовлетворенности комфортностью условий </w:t>
      </w:r>
      <w:proofErr w:type="gramStart"/>
      <w:r>
        <w:rPr>
          <w:szCs w:val="28"/>
        </w:rPr>
        <w:t>от</w:t>
      </w:r>
      <w:proofErr w:type="gramEnd"/>
      <w:r>
        <w:rPr>
          <w:szCs w:val="28"/>
        </w:rPr>
        <w:t xml:space="preserve"> числа </w:t>
      </w:r>
      <w:proofErr w:type="gramStart"/>
      <w:r>
        <w:rPr>
          <w:szCs w:val="28"/>
        </w:rPr>
        <w:t>опрошенных</w:t>
      </w:r>
      <w:proofErr w:type="gramEnd"/>
      <w:r>
        <w:rPr>
          <w:szCs w:val="28"/>
        </w:rPr>
        <w:t xml:space="preserve"> </w:t>
      </w:r>
      <w:r w:rsidRPr="00BB045F">
        <w:rPr>
          <w:szCs w:val="28"/>
        </w:rPr>
        <w:t>следующий: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>1 корпус: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 xml:space="preserve">Студенты – </w:t>
      </w:r>
      <w:r w:rsidR="00035113">
        <w:rPr>
          <w:szCs w:val="28"/>
        </w:rPr>
        <w:t>93</w:t>
      </w:r>
      <w:r>
        <w:rPr>
          <w:szCs w:val="28"/>
        </w:rPr>
        <w:t>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 xml:space="preserve">Преподаватели – </w:t>
      </w:r>
      <w:r w:rsidR="00035113">
        <w:rPr>
          <w:szCs w:val="28"/>
        </w:rPr>
        <w:t>100</w:t>
      </w:r>
      <w:r>
        <w:rPr>
          <w:szCs w:val="28"/>
        </w:rPr>
        <w:t>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 xml:space="preserve">Родители – </w:t>
      </w:r>
      <w:r w:rsidR="00035113">
        <w:rPr>
          <w:szCs w:val="28"/>
        </w:rPr>
        <w:t>100</w:t>
      </w:r>
      <w:r>
        <w:rPr>
          <w:szCs w:val="28"/>
        </w:rPr>
        <w:t>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>2 корпус: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lastRenderedPageBreak/>
        <w:t xml:space="preserve">Студенты – </w:t>
      </w:r>
      <w:r w:rsidR="00035113">
        <w:rPr>
          <w:szCs w:val="28"/>
        </w:rPr>
        <w:t>83</w:t>
      </w:r>
      <w:r>
        <w:rPr>
          <w:szCs w:val="28"/>
        </w:rPr>
        <w:t>%</w:t>
      </w:r>
    </w:p>
    <w:p w:rsidR="00BB045F" w:rsidRDefault="00035113" w:rsidP="00A41103">
      <w:pPr>
        <w:rPr>
          <w:szCs w:val="28"/>
        </w:rPr>
      </w:pPr>
      <w:r>
        <w:rPr>
          <w:szCs w:val="28"/>
        </w:rPr>
        <w:t>Преподаватели – 50</w:t>
      </w:r>
      <w:r w:rsidR="00BB045F">
        <w:rPr>
          <w:szCs w:val="28"/>
        </w:rPr>
        <w:t>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>Родители –</w:t>
      </w:r>
      <w:r w:rsidR="00035113">
        <w:rPr>
          <w:szCs w:val="28"/>
        </w:rPr>
        <w:t xml:space="preserve"> 100%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>3 корпус:</w:t>
      </w:r>
    </w:p>
    <w:p w:rsidR="00BB045F" w:rsidRDefault="00035113" w:rsidP="00A41103">
      <w:pPr>
        <w:rPr>
          <w:szCs w:val="28"/>
        </w:rPr>
      </w:pPr>
      <w:r>
        <w:rPr>
          <w:szCs w:val="28"/>
        </w:rPr>
        <w:t>Студенты – 89</w:t>
      </w:r>
      <w:r w:rsidR="00BB045F">
        <w:rPr>
          <w:szCs w:val="28"/>
        </w:rPr>
        <w:t>%</w:t>
      </w:r>
    </w:p>
    <w:p w:rsidR="00BB045F" w:rsidRDefault="00035113" w:rsidP="00A41103">
      <w:pPr>
        <w:rPr>
          <w:szCs w:val="28"/>
        </w:rPr>
      </w:pPr>
      <w:r>
        <w:rPr>
          <w:szCs w:val="28"/>
        </w:rPr>
        <w:t>Преподаватели – 100</w:t>
      </w:r>
      <w:r w:rsidR="00BB045F">
        <w:rPr>
          <w:szCs w:val="28"/>
        </w:rPr>
        <w:t>%</w:t>
      </w:r>
    </w:p>
    <w:p w:rsidR="00035113" w:rsidRDefault="00035113" w:rsidP="00A41103">
      <w:pPr>
        <w:rPr>
          <w:szCs w:val="28"/>
        </w:rPr>
      </w:pPr>
      <w:r>
        <w:rPr>
          <w:szCs w:val="28"/>
        </w:rPr>
        <w:t xml:space="preserve">Родители - </w:t>
      </w:r>
      <w:r>
        <w:rPr>
          <w:szCs w:val="28"/>
        </w:rPr>
        <w:t>– 94%</w:t>
      </w:r>
    </w:p>
    <w:p w:rsidR="00BB045F" w:rsidRDefault="00035113" w:rsidP="00A41103">
      <w:pPr>
        <w:rPr>
          <w:szCs w:val="28"/>
        </w:rPr>
      </w:pPr>
      <w:r>
        <w:rPr>
          <w:szCs w:val="28"/>
        </w:rPr>
        <w:t>4 корпус: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 xml:space="preserve">Студенты – </w:t>
      </w:r>
      <w:r w:rsidR="00035113">
        <w:rPr>
          <w:szCs w:val="28"/>
        </w:rPr>
        <w:t>84</w:t>
      </w:r>
      <w:r>
        <w:rPr>
          <w:szCs w:val="28"/>
        </w:rPr>
        <w:t>%</w:t>
      </w:r>
    </w:p>
    <w:p w:rsidR="00BB045F" w:rsidRDefault="00BB045F" w:rsidP="00A41103">
      <w:pPr>
        <w:rPr>
          <w:szCs w:val="28"/>
        </w:rPr>
      </w:pPr>
      <w:r>
        <w:rPr>
          <w:szCs w:val="28"/>
        </w:rPr>
        <w:t xml:space="preserve">Преподаватели – </w:t>
      </w:r>
      <w:r w:rsidR="00035113">
        <w:rPr>
          <w:szCs w:val="28"/>
        </w:rPr>
        <w:t>83</w:t>
      </w:r>
      <w:r>
        <w:rPr>
          <w:szCs w:val="28"/>
        </w:rPr>
        <w:t>%</w:t>
      </w:r>
    </w:p>
    <w:p w:rsidR="00035113" w:rsidRDefault="00035113" w:rsidP="00035113">
      <w:pPr>
        <w:rPr>
          <w:szCs w:val="28"/>
        </w:rPr>
      </w:pPr>
      <w:r>
        <w:rPr>
          <w:szCs w:val="28"/>
        </w:rPr>
        <w:t>Родители – 100%</w:t>
      </w:r>
    </w:p>
    <w:p w:rsidR="00BB045F" w:rsidRPr="00C62CA6" w:rsidRDefault="00035113" w:rsidP="00A41103">
      <w:pPr>
        <w:rPr>
          <w:b/>
          <w:i/>
          <w:szCs w:val="28"/>
        </w:rPr>
      </w:pPr>
      <w:r>
        <w:rPr>
          <w:noProof/>
          <w:lang w:eastAsia="ru-RU"/>
        </w:rPr>
        <w:drawing>
          <wp:inline distT="0" distB="0" distL="0" distR="0" wp14:anchorId="5BF287E3" wp14:editId="0253F320">
            <wp:extent cx="5162550" cy="3143250"/>
            <wp:effectExtent l="0" t="0" r="19050" b="19050"/>
            <wp:docPr id="1" name="Диаграмма 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8"/>
              </a:graphicData>
            </a:graphic>
          </wp:inline>
        </w:drawing>
      </w:r>
    </w:p>
    <w:p w:rsidR="007C0D07" w:rsidRDefault="007C0D07"/>
    <w:p w:rsidR="00626734" w:rsidRDefault="00626734" w:rsidP="00626734">
      <w:r>
        <w:t xml:space="preserve">Общая удовлетворенность комфортностью условий предоставления услуг </w:t>
      </w:r>
      <w:r w:rsidRPr="00626734">
        <w:t xml:space="preserve">КГБПОУ "Бийский государственный колледж" </w:t>
      </w:r>
      <w:r w:rsidR="00BB045F">
        <w:t xml:space="preserve">составила </w:t>
      </w:r>
      <w:r w:rsidR="00035113">
        <w:t>89,72</w:t>
      </w:r>
      <w:r w:rsidR="00BB045F">
        <w:t xml:space="preserve"> %.</w:t>
      </w:r>
    </w:p>
    <w:p w:rsidR="00BB045F" w:rsidRDefault="00BB045F" w:rsidP="00626734">
      <w:r>
        <w:t xml:space="preserve">Самый большой процент не удовлетворенных из числа опрошенных респондентов показал 2-й корпус </w:t>
      </w:r>
      <w:r w:rsidR="0081542C">
        <w:t>–</w:t>
      </w:r>
      <w:r>
        <w:t xml:space="preserve"> </w:t>
      </w:r>
      <w:r w:rsidR="00035113">
        <w:t>22,22</w:t>
      </w:r>
      <w:r w:rsidR="0081542C">
        <w:t>%</w:t>
      </w:r>
    </w:p>
    <w:p w:rsidR="00922D0E" w:rsidRDefault="00922D0E" w:rsidP="00626734">
      <w:r>
        <w:t>Процент удовлетворенности респондентов по каждому вопросу в целом по колледжу</w:t>
      </w:r>
    </w:p>
    <w:p w:rsidR="00A52587" w:rsidRDefault="00A52587" w:rsidP="00626734"/>
    <w:p w:rsidR="00922D0E" w:rsidRDefault="00A52587" w:rsidP="00626734">
      <w:r>
        <w:rPr>
          <w:noProof/>
          <w:lang w:eastAsia="ru-RU"/>
        </w:rPr>
        <w:lastRenderedPageBreak/>
        <w:drawing>
          <wp:inline distT="0" distB="0" distL="0" distR="0" wp14:anchorId="5DC3263D" wp14:editId="229ECCAD">
            <wp:extent cx="4619625" cy="2743200"/>
            <wp:effectExtent l="0" t="0" r="9525" b="19050"/>
            <wp:docPr id="14" name="Диаграмма 14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9"/>
              </a:graphicData>
            </a:graphic>
          </wp:inline>
        </w:drawing>
      </w:r>
    </w:p>
    <w:p w:rsidR="00922D0E" w:rsidRDefault="00922D0E" w:rsidP="00626734"/>
    <w:tbl>
      <w:tblPr>
        <w:tblStyle w:val="a6"/>
        <w:tblW w:w="0" w:type="auto"/>
        <w:tblLook w:val="04A0" w:firstRow="1" w:lastRow="0" w:firstColumn="1" w:lastColumn="0" w:noHBand="0" w:noVBand="1"/>
      </w:tblPr>
      <w:tblGrid>
        <w:gridCol w:w="1229"/>
        <w:gridCol w:w="4749"/>
        <w:gridCol w:w="3593"/>
      </w:tblGrid>
      <w:tr w:rsidR="006413EE" w:rsidTr="006413EE">
        <w:tc>
          <w:tcPr>
            <w:tcW w:w="1167" w:type="dxa"/>
            <w:vAlign w:val="center"/>
          </w:tcPr>
          <w:p w:rsidR="006413EE" w:rsidRPr="006413EE" w:rsidRDefault="006413EE" w:rsidP="006413EE">
            <w:pPr>
              <w:ind w:firstLine="0"/>
              <w:jc w:val="center"/>
              <w:rPr>
                <w:b/>
              </w:rPr>
            </w:pPr>
            <w:r w:rsidRPr="006413EE">
              <w:rPr>
                <w:b/>
              </w:rPr>
              <w:t>№ вопроса</w:t>
            </w:r>
          </w:p>
        </w:tc>
        <w:tc>
          <w:tcPr>
            <w:tcW w:w="4788" w:type="dxa"/>
            <w:vAlign w:val="center"/>
          </w:tcPr>
          <w:p w:rsidR="006413EE" w:rsidRPr="006413EE" w:rsidRDefault="006413EE" w:rsidP="006413EE">
            <w:pPr>
              <w:ind w:firstLine="0"/>
              <w:jc w:val="center"/>
              <w:rPr>
                <w:b/>
              </w:rPr>
            </w:pPr>
            <w:r w:rsidRPr="006413EE">
              <w:rPr>
                <w:b/>
              </w:rPr>
              <w:t>Вопрос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jc w:val="center"/>
              <w:rPr>
                <w:b/>
              </w:rPr>
            </w:pPr>
            <w:r w:rsidRPr="006413EE">
              <w:rPr>
                <w:b/>
              </w:rPr>
              <w:t>Процент</w:t>
            </w:r>
          </w:p>
        </w:tc>
      </w:tr>
      <w:tr w:rsidR="006413EE" w:rsidTr="006413EE">
        <w:trPr>
          <w:trHeight w:val="527"/>
        </w:trPr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1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r w:rsidRPr="00922D0E">
              <w:t>Оцените наличие комфортной зоны отдыха в образовательной организации (места для сидения, гардероб, чистота помещений)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85,42</w:t>
            </w:r>
            <w:r w:rsidRPr="006413EE">
              <w:t>%</w:t>
            </w:r>
          </w:p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–</w:t>
            </w:r>
            <w:r>
              <w:t xml:space="preserve"> </w:t>
            </w:r>
            <w:r w:rsidR="00A52587">
              <w:t>14,58</w:t>
            </w:r>
            <w:r w:rsidRPr="006413EE">
              <w:t>%</w:t>
            </w:r>
          </w:p>
          <w:p w:rsidR="006413EE" w:rsidRPr="00922D0E" w:rsidRDefault="006413EE" w:rsidP="006413EE">
            <w:pPr>
              <w:ind w:firstLine="0"/>
              <w:jc w:val="left"/>
            </w:pPr>
          </w:p>
        </w:tc>
      </w:tr>
      <w:tr w:rsidR="006413EE" w:rsidTr="006413EE"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2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proofErr w:type="gramStart"/>
            <w:r w:rsidRPr="00922D0E">
              <w:t>Оцените наличие и понятность навигации внутри образовательной организации (имеются указатели кабинетов и других помещений</w:t>
            </w:r>
            <w:proofErr w:type="gramEnd"/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97,92</w:t>
            </w:r>
            <w:r w:rsidRPr="006413EE">
              <w:t>%</w:t>
            </w:r>
          </w:p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2,08</w:t>
            </w:r>
            <w:r w:rsidRPr="006413EE">
              <w:t>%</w:t>
            </w:r>
          </w:p>
          <w:p w:rsidR="006413EE" w:rsidRPr="00922D0E" w:rsidRDefault="006413EE" w:rsidP="006413EE">
            <w:pPr>
              <w:ind w:firstLine="0"/>
              <w:jc w:val="left"/>
            </w:pPr>
          </w:p>
        </w:tc>
      </w:tr>
      <w:tr w:rsidR="006413EE" w:rsidTr="006413EE"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3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r w:rsidRPr="00922D0E">
              <w:t>Оцените наличие и доступность питьевой воды;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82,42</w:t>
            </w:r>
            <w:r w:rsidRPr="006413EE">
              <w:t>%</w:t>
            </w:r>
          </w:p>
          <w:p w:rsidR="006413EE" w:rsidRPr="00922D0E" w:rsidRDefault="006413EE" w:rsidP="00A52587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17,58</w:t>
            </w:r>
            <w:r w:rsidRPr="006413EE">
              <w:t>%</w:t>
            </w:r>
          </w:p>
        </w:tc>
      </w:tr>
      <w:tr w:rsidR="006413EE" w:rsidTr="006413EE"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4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r w:rsidRPr="00922D0E">
              <w:t>Оцените наличие и доступность санитарно-гигиенических помещений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86,58</w:t>
            </w:r>
            <w:r w:rsidRPr="006413EE">
              <w:t>%</w:t>
            </w:r>
          </w:p>
          <w:p w:rsidR="006413EE" w:rsidRPr="00922D0E" w:rsidRDefault="006413EE" w:rsidP="00A52587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13,43</w:t>
            </w:r>
            <w:r w:rsidRPr="006413EE">
              <w:t>%</w:t>
            </w:r>
          </w:p>
        </w:tc>
      </w:tr>
      <w:tr w:rsidR="006413EE" w:rsidTr="006413EE"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5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r w:rsidRPr="00922D0E">
              <w:t>Оцените санитарное состояние помещений организации;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89,33</w:t>
            </w:r>
            <w:r w:rsidRPr="006413EE">
              <w:t>%</w:t>
            </w:r>
          </w:p>
          <w:p w:rsidR="006413EE" w:rsidRPr="00922D0E" w:rsidRDefault="006413EE" w:rsidP="00A52587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10,67</w:t>
            </w:r>
            <w:r w:rsidRPr="006413EE">
              <w:t>%</w:t>
            </w:r>
          </w:p>
        </w:tc>
      </w:tr>
      <w:tr w:rsidR="006413EE" w:rsidTr="006413EE">
        <w:tc>
          <w:tcPr>
            <w:tcW w:w="1167" w:type="dxa"/>
            <w:vAlign w:val="center"/>
          </w:tcPr>
          <w:p w:rsidR="006413EE" w:rsidRDefault="006413EE" w:rsidP="006413EE">
            <w:pPr>
              <w:ind w:firstLine="0"/>
              <w:jc w:val="center"/>
            </w:pPr>
            <w:r>
              <w:t>6</w:t>
            </w:r>
          </w:p>
        </w:tc>
        <w:tc>
          <w:tcPr>
            <w:tcW w:w="4788" w:type="dxa"/>
          </w:tcPr>
          <w:p w:rsidR="006413EE" w:rsidRDefault="006413EE" w:rsidP="00626734">
            <w:pPr>
              <w:ind w:firstLine="0"/>
            </w:pPr>
            <w:r w:rsidRPr="00922D0E">
              <w:t>Оцените транспортную доступность (доступность общественного транспорта и наличие парковки);</w:t>
            </w:r>
          </w:p>
        </w:tc>
        <w:tc>
          <w:tcPr>
            <w:tcW w:w="3616" w:type="dxa"/>
            <w:vAlign w:val="center"/>
          </w:tcPr>
          <w:p w:rsidR="006413EE" w:rsidRPr="006413EE" w:rsidRDefault="006413EE" w:rsidP="006413EE">
            <w:pPr>
              <w:ind w:firstLine="0"/>
              <w:contextualSpacing w:val="0"/>
              <w:jc w:val="left"/>
            </w:pPr>
            <w:r>
              <w:t xml:space="preserve">Удовлетворены </w:t>
            </w:r>
            <w:r w:rsidR="00A52587">
              <w:t>–</w:t>
            </w:r>
            <w:r>
              <w:t xml:space="preserve"> </w:t>
            </w:r>
            <w:r w:rsidR="00A52587">
              <w:t>96,67</w:t>
            </w:r>
            <w:r w:rsidRPr="006413EE">
              <w:t>%</w:t>
            </w:r>
          </w:p>
          <w:p w:rsidR="006413EE" w:rsidRPr="00922D0E" w:rsidRDefault="006413EE" w:rsidP="00A52587">
            <w:pPr>
              <w:ind w:firstLine="0"/>
              <w:contextualSpacing w:val="0"/>
              <w:jc w:val="left"/>
            </w:pPr>
            <w:r>
              <w:t xml:space="preserve">Не удовлетворены </w:t>
            </w:r>
            <w:r w:rsidR="00A52587">
              <w:t>3,33</w:t>
            </w:r>
            <w:r w:rsidRPr="006413EE">
              <w:t>%</w:t>
            </w:r>
          </w:p>
        </w:tc>
      </w:tr>
    </w:tbl>
    <w:p w:rsidR="00922D0E" w:rsidRDefault="00922D0E" w:rsidP="00626734"/>
    <w:p w:rsidR="006413EE" w:rsidRDefault="006413EE" w:rsidP="00626734">
      <w:r>
        <w:t xml:space="preserve">В завершении анкетирования респондентам было предложено написать пожелания. Проанализировав результаты </w:t>
      </w:r>
      <w:r w:rsidR="006229FC">
        <w:t>ответов,</w:t>
      </w:r>
      <w:r>
        <w:t xml:space="preserve"> была получена следующая таблица</w:t>
      </w:r>
    </w:p>
    <w:p w:rsidR="002E5868" w:rsidRDefault="002E5868" w:rsidP="00626734"/>
    <w:tbl>
      <w:tblPr>
        <w:tblW w:w="9478" w:type="dxa"/>
        <w:tblInd w:w="93" w:type="dxa"/>
        <w:tblLook w:val="04A0" w:firstRow="1" w:lastRow="0" w:firstColumn="1" w:lastColumn="0" w:noHBand="0" w:noVBand="1"/>
      </w:tblPr>
      <w:tblGrid>
        <w:gridCol w:w="933"/>
        <w:gridCol w:w="3413"/>
        <w:gridCol w:w="1043"/>
        <w:gridCol w:w="1043"/>
        <w:gridCol w:w="1043"/>
        <w:gridCol w:w="1043"/>
        <w:gridCol w:w="960"/>
      </w:tblGrid>
      <w:tr w:rsidR="00B441EF" w:rsidRPr="002E5868" w:rsidTr="00A52587">
        <w:trPr>
          <w:trHeight w:val="300"/>
        </w:trPr>
        <w:tc>
          <w:tcPr>
            <w:tcW w:w="93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 xml:space="preserve">№ </w:t>
            </w:r>
            <w:proofErr w:type="gramStart"/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п</w:t>
            </w:r>
            <w:proofErr w:type="gramEnd"/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/п</w:t>
            </w:r>
          </w:p>
        </w:tc>
        <w:tc>
          <w:tcPr>
            <w:tcW w:w="3413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  <w:tr2bl w:val="single" w:sz="4" w:space="0" w:color="auto"/>
            </w:tcBorders>
            <w:shd w:val="clear" w:color="auto" w:fill="auto"/>
            <w:vAlign w:val="center"/>
            <w:hideMark/>
          </w:tcPr>
          <w:p w:rsidR="00B441EF" w:rsidRDefault="00B441EF" w:rsidP="006229FC">
            <w:pPr>
              <w:ind w:firstLine="0"/>
              <w:contextualSpacing w:val="0"/>
              <w:jc w:val="left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Пожелания</w:t>
            </w:r>
          </w:p>
          <w:p w:rsidR="00B441EF" w:rsidRPr="006229FC" w:rsidRDefault="00B441EF" w:rsidP="00604FBC">
            <w:pPr>
              <w:ind w:firstLine="0"/>
              <w:contextualSpacing w:val="0"/>
              <w:jc w:val="right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корпус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1 корпус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2 корпус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3 корпус</w:t>
            </w:r>
          </w:p>
        </w:tc>
        <w:tc>
          <w:tcPr>
            <w:tcW w:w="1043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4 корпус</w:t>
            </w:r>
          </w:p>
        </w:tc>
        <w:tc>
          <w:tcPr>
            <w:tcW w:w="960" w:type="dxa"/>
            <w:tcBorders>
              <w:top w:val="single" w:sz="4" w:space="0" w:color="auto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6229FC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lang w:eastAsia="ru-RU"/>
              </w:rPr>
            </w:pPr>
            <w:r w:rsidRPr="006229FC">
              <w:rPr>
                <w:rFonts w:eastAsia="Times New Roman" w:cs="Times New Roman"/>
                <w:b/>
                <w:i/>
                <w:color w:val="000000"/>
                <w:lang w:eastAsia="ru-RU"/>
              </w:rPr>
              <w:t>всего</w:t>
            </w:r>
          </w:p>
        </w:tc>
      </w:tr>
      <w:tr w:rsidR="00B441EF" w:rsidRPr="002E5868" w:rsidTr="00A52587">
        <w:trPr>
          <w:trHeight w:val="286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мягкая зона отдыха/ места для отдыха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11</w:t>
            </w:r>
          </w:p>
        </w:tc>
      </w:tr>
      <w:tr w:rsidR="00B441EF" w:rsidRPr="002E5868" w:rsidTr="00A52587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ремонт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туалетов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</w:t>
            </w:r>
          </w:p>
        </w:tc>
      </w:tr>
      <w:tr w:rsidR="00B441EF" w:rsidRPr="002E5868" w:rsidTr="003C4F36">
        <w:trPr>
          <w:trHeight w:val="337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proofErr w:type="spellStart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Ку</w:t>
            </w: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ллер</w:t>
            </w:r>
            <w:proofErr w:type="spellEnd"/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/вода/ питьевые фонтанчики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6</w:t>
            </w:r>
          </w:p>
        </w:tc>
      </w:tr>
      <w:tr w:rsidR="00B441EF" w:rsidRPr="002E5868" w:rsidTr="00A52587">
        <w:trPr>
          <w:trHeight w:val="333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Добавить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парковку/ парковочные места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4</w:t>
            </w:r>
          </w:p>
        </w:tc>
      </w:tr>
      <w:tr w:rsidR="00B441EF" w:rsidRPr="002E5868" w:rsidTr="00A52587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уборка студенческих туалетов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3</w:t>
            </w:r>
          </w:p>
        </w:tc>
      </w:tr>
      <w:tr w:rsidR="00B441EF" w:rsidRPr="002E5868" w:rsidTr="00A52587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добавить </w:t>
            </w:r>
            <w:proofErr w:type="gramStart"/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сан узлы</w:t>
            </w:r>
            <w:proofErr w:type="gramEnd"/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1EF" w:rsidRPr="002E5868" w:rsidTr="00A52587">
        <w:trPr>
          <w:trHeight w:val="299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B441EF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</w:t>
            </w: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работа ларька/буфета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1EF" w:rsidRPr="002E5868" w:rsidTr="00D17B36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Средства гигиены: мыло, туалетная бумага, салфетки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2</w:t>
            </w:r>
          </w:p>
        </w:tc>
      </w:tr>
      <w:tr w:rsidR="00B441EF" w:rsidRPr="002E5868" w:rsidTr="00A52587">
        <w:trPr>
          <w:trHeight w:val="30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нужен медик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2E5868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  <w:tr w:rsidR="00B441EF" w:rsidRPr="002E5868" w:rsidTr="00A52587">
        <w:trPr>
          <w:trHeight w:val="930"/>
        </w:trPr>
        <w:tc>
          <w:tcPr>
            <w:tcW w:w="93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</w:tcPr>
          <w:p w:rsidR="00B441EF" w:rsidRPr="006229FC" w:rsidRDefault="00B441EF" w:rsidP="006229FC">
            <w:pPr>
              <w:pStyle w:val="a7"/>
              <w:numPr>
                <w:ilvl w:val="0"/>
                <w:numId w:val="1"/>
              </w:numPr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3413" w:type="dxa"/>
            <w:tcBorders>
              <w:top w:val="nil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Ускорить работу гардероба</w:t>
            </w: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1043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  <w:tc>
          <w:tcPr>
            <w:tcW w:w="960" w:type="dxa"/>
            <w:tcBorders>
              <w:top w:val="nil"/>
              <w:left w:val="nil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center"/>
            <w:hideMark/>
          </w:tcPr>
          <w:p w:rsidR="00B441EF" w:rsidRPr="002E5868" w:rsidRDefault="00B441EF" w:rsidP="002E5868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</w:t>
            </w:r>
          </w:p>
        </w:tc>
      </w:tr>
    </w:tbl>
    <w:p w:rsidR="002E5868" w:rsidRDefault="006229FC" w:rsidP="00626734">
      <w:r>
        <w:t xml:space="preserve">Таким образом, наибольшее число пожеланий связано с </w:t>
      </w:r>
      <w:r w:rsidR="00B441EF">
        <w:t>расширением зоны отдыха в 1, 3 и 4 корпуса</w:t>
      </w:r>
      <w:r w:rsidR="00604FBC">
        <w:t xml:space="preserve">, </w:t>
      </w:r>
      <w:r w:rsidR="00B441EF">
        <w:t>11</w:t>
      </w:r>
      <w:r w:rsidR="00604FBC">
        <w:t xml:space="preserve"> человека обратились с таким пожеланием</w:t>
      </w:r>
      <w:r>
        <w:t xml:space="preserve">. </w:t>
      </w:r>
      <w:r w:rsidR="00B441EF">
        <w:t xml:space="preserve">7 </w:t>
      </w:r>
      <w:r w:rsidR="00424BED">
        <w:t xml:space="preserve">опрошенных из </w:t>
      </w:r>
      <w:r w:rsidR="00B441EF">
        <w:t>4 корпус</w:t>
      </w:r>
      <w:r w:rsidR="00424BED">
        <w:t>а прося</w:t>
      </w:r>
      <w:r w:rsidR="00B441EF">
        <w:t xml:space="preserve">т увеличить количество парковочных мест. </w:t>
      </w:r>
      <w:r w:rsidR="00604FBC">
        <w:t xml:space="preserve">Респонденты </w:t>
      </w:r>
      <w:r w:rsidR="00B441EF">
        <w:t>2, 3 и 4</w:t>
      </w:r>
      <w:r w:rsidR="00604FBC">
        <w:t xml:space="preserve"> корпусов обратили внимание на не достаток питьевой воды </w:t>
      </w:r>
      <w:r w:rsidR="00B441EF">
        <w:t>по 3 человека из каждого корпуса</w:t>
      </w:r>
      <w:r w:rsidR="00604FBC">
        <w:t xml:space="preserve"> человек соответственно.</w:t>
      </w:r>
    </w:p>
    <w:p w:rsidR="00F90D01" w:rsidRDefault="00F90D01" w:rsidP="00626734">
      <w:r w:rsidRPr="00F90D01">
        <w:t>Результаты мониторинговых исследований представлены руководящему составу колледжа для принятия управленческих решений.</w:t>
      </w:r>
    </w:p>
    <w:p w:rsidR="00F90D01" w:rsidRDefault="00F90D01" w:rsidP="00626734">
      <w:r>
        <w:t>Более подробные результаты мониторинга приведены в Приложении 1</w:t>
      </w:r>
    </w:p>
    <w:p w:rsidR="00F90D01" w:rsidRDefault="00F90D01">
      <w:pPr>
        <w:spacing w:after="200" w:line="276" w:lineRule="auto"/>
        <w:ind w:firstLine="0"/>
        <w:contextualSpacing w:val="0"/>
        <w:jc w:val="left"/>
      </w:pPr>
      <w:r>
        <w:br w:type="page"/>
      </w:r>
    </w:p>
    <w:p w:rsidR="00F90D01" w:rsidRDefault="00F90D01" w:rsidP="00F90D01">
      <w:pPr>
        <w:jc w:val="right"/>
      </w:pPr>
      <w:r>
        <w:lastRenderedPageBreak/>
        <w:t>Приложение 1</w:t>
      </w:r>
    </w:p>
    <w:p w:rsidR="00F91833" w:rsidRDefault="00F91833" w:rsidP="00F91833">
      <w:pPr>
        <w:jc w:val="center"/>
        <w:rPr>
          <w:b/>
          <w:i/>
        </w:rPr>
      </w:pPr>
      <w:r>
        <w:rPr>
          <w:b/>
          <w:i/>
        </w:rPr>
        <w:t xml:space="preserve">Отчет  по критерию </w:t>
      </w:r>
    </w:p>
    <w:p w:rsidR="00F91833" w:rsidRPr="00F91833" w:rsidRDefault="00F91833" w:rsidP="00F91833">
      <w:pPr>
        <w:jc w:val="center"/>
        <w:rPr>
          <w:b/>
          <w:i/>
        </w:rPr>
      </w:pPr>
      <w:r w:rsidRPr="00F91833">
        <w:rPr>
          <w:b/>
          <w:i/>
        </w:rPr>
        <w:t>«</w:t>
      </w:r>
      <w:r w:rsidRPr="00F91833">
        <w:rPr>
          <w:rFonts w:cs="Times New Roman"/>
          <w:b/>
          <w:i/>
        </w:rPr>
        <w:t>Комфортность условий предоставления услуг образовательной организацией</w:t>
      </w:r>
      <w:r w:rsidRPr="00F91833">
        <w:rPr>
          <w:b/>
          <w:i/>
        </w:rPr>
        <w:t>»</w:t>
      </w:r>
    </w:p>
    <w:p w:rsidR="00F90D01" w:rsidRPr="00F91833" w:rsidRDefault="00F90D01" w:rsidP="00F90D01">
      <w:pPr>
        <w:rPr>
          <w:b/>
          <w:i/>
        </w:rPr>
      </w:pPr>
      <w:r w:rsidRPr="00F91833">
        <w:rPr>
          <w:b/>
          <w:i/>
        </w:rPr>
        <w:t>Вопрос 1</w:t>
      </w:r>
    </w:p>
    <w:tbl>
      <w:tblPr>
        <w:tblW w:w="8020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76"/>
        <w:gridCol w:w="1076"/>
        <w:gridCol w:w="1076"/>
        <w:gridCol w:w="1076"/>
        <w:gridCol w:w="1988"/>
      </w:tblGrid>
      <w:tr w:rsidR="00F91833" w:rsidRPr="00F90D01" w:rsidTr="00424BED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91833" w:rsidRPr="00F90D01" w:rsidRDefault="00F91833" w:rsidP="00F90D01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0D0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1 корпус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0D0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2 корпус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0D0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3 корпус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0D01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4 корпус</w:t>
            </w:r>
          </w:p>
        </w:tc>
        <w:tc>
          <w:tcPr>
            <w:tcW w:w="1988" w:type="dxa"/>
            <w:vAlign w:val="bottom"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Всего</w:t>
            </w:r>
          </w:p>
        </w:tc>
      </w:tr>
      <w:tr w:rsidR="00424BED" w:rsidRPr="00424BED" w:rsidTr="00424BED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студенты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81,00%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85,00%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83,00%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84,75%</w:t>
            </w:r>
          </w:p>
        </w:tc>
      </w:tr>
      <w:tr w:rsidR="00424BED" w:rsidRPr="00424BED" w:rsidTr="00424BED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преподаватели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0,00%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75,00%</w:t>
            </w:r>
          </w:p>
        </w:tc>
      </w:tr>
      <w:tr w:rsidR="00424BED" w:rsidRPr="00424BED" w:rsidTr="00424BED">
        <w:trPr>
          <w:trHeight w:val="300"/>
        </w:trPr>
        <w:tc>
          <w:tcPr>
            <w:tcW w:w="172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86,00%</w:t>
            </w:r>
          </w:p>
        </w:tc>
        <w:tc>
          <w:tcPr>
            <w:tcW w:w="1076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988" w:type="dxa"/>
            <w:tcBorders>
              <w:top w:val="single" w:sz="4" w:space="0" w:color="auto"/>
              <w:left w:val="single" w:sz="4" w:space="0" w:color="auto"/>
              <w:bottom w:val="single" w:sz="4" w:space="0" w:color="auto"/>
              <w:right w:val="single" w:sz="4" w:space="0" w:color="auto"/>
            </w:tcBorders>
            <w:shd w:val="clear" w:color="auto" w:fill="auto"/>
            <w:vAlign w:val="bottom"/>
          </w:tcPr>
          <w:p w:rsidR="00424BED" w:rsidRPr="00424BED" w:rsidRDefault="00424BED" w:rsidP="00424BED">
            <w:pPr>
              <w:ind w:firstLine="0"/>
              <w:contextualSpacing w:val="0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96,50%</w:t>
            </w:r>
          </w:p>
        </w:tc>
      </w:tr>
    </w:tbl>
    <w:p w:rsidR="00F90D01" w:rsidRDefault="00F90D01" w:rsidP="00F90D01"/>
    <w:p w:rsidR="00F90D01" w:rsidRDefault="00424BED" w:rsidP="00F90D01">
      <w:r>
        <w:rPr>
          <w:noProof/>
          <w:lang w:eastAsia="ru-RU"/>
        </w:rPr>
        <w:drawing>
          <wp:inline distT="0" distB="0" distL="0" distR="0" wp14:anchorId="474EF7DE" wp14:editId="66C075CB">
            <wp:extent cx="4238625" cy="2390775"/>
            <wp:effectExtent l="0" t="0" r="9525" b="9525"/>
            <wp:docPr id="16" name="Диаграмма 16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0"/>
              </a:graphicData>
            </a:graphic>
          </wp:inline>
        </w:drawing>
      </w:r>
    </w:p>
    <w:p w:rsidR="00F91833" w:rsidRDefault="00F91833" w:rsidP="00F90D01"/>
    <w:p w:rsidR="00F91833" w:rsidRPr="00F91833" w:rsidRDefault="00F91833" w:rsidP="00F90D01">
      <w:pPr>
        <w:rPr>
          <w:b/>
          <w:i/>
        </w:rPr>
      </w:pPr>
      <w:r w:rsidRPr="00F91833">
        <w:rPr>
          <w:b/>
          <w:i/>
        </w:rPr>
        <w:t>Вопрос 2</w:t>
      </w:r>
    </w:p>
    <w:tbl>
      <w:tblPr>
        <w:tblW w:w="6975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28"/>
        <w:gridCol w:w="1061"/>
        <w:gridCol w:w="1054"/>
        <w:gridCol w:w="992"/>
        <w:gridCol w:w="992"/>
        <w:gridCol w:w="1148"/>
      </w:tblGrid>
      <w:tr w:rsidR="00F91833" w:rsidRPr="00F91833" w:rsidTr="00424BED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1 корпус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2 корпус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3 корпус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4 корпус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Всего</w:t>
            </w:r>
          </w:p>
        </w:tc>
      </w:tr>
      <w:tr w:rsidR="00424BED" w:rsidRPr="00F91833" w:rsidTr="00424BED">
        <w:trPr>
          <w:trHeight w:val="300"/>
        </w:trPr>
        <w:tc>
          <w:tcPr>
            <w:tcW w:w="1728" w:type="dxa"/>
            <w:shd w:val="clear" w:color="auto" w:fill="auto"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студенты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96,00%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88,00%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91,00%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93,75%</w:t>
            </w:r>
          </w:p>
        </w:tc>
      </w:tr>
      <w:tr w:rsidR="00424BED" w:rsidRPr="00F91833" w:rsidTr="00424BED">
        <w:trPr>
          <w:trHeight w:val="300"/>
        </w:trPr>
        <w:tc>
          <w:tcPr>
            <w:tcW w:w="1728" w:type="dxa"/>
            <w:shd w:val="clear" w:color="auto" w:fill="auto"/>
            <w:noWrap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преподаватели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</w:tr>
      <w:tr w:rsidR="00424BED" w:rsidRPr="00F91833" w:rsidTr="00424BED">
        <w:trPr>
          <w:trHeight w:val="300"/>
        </w:trPr>
        <w:tc>
          <w:tcPr>
            <w:tcW w:w="1728" w:type="dxa"/>
            <w:shd w:val="clear" w:color="auto" w:fill="auto"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1061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54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92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14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left="-120" w:firstLine="22"/>
              <w:jc w:val="center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</w:tr>
    </w:tbl>
    <w:p w:rsidR="00F91833" w:rsidRDefault="00F91833" w:rsidP="00F90D01"/>
    <w:p w:rsidR="00F91833" w:rsidRDefault="00424BED" w:rsidP="00F90D01">
      <w:r>
        <w:rPr>
          <w:noProof/>
          <w:lang w:eastAsia="ru-RU"/>
        </w:rPr>
        <w:drawing>
          <wp:inline distT="0" distB="0" distL="0" distR="0" wp14:anchorId="7B864C3C" wp14:editId="0C9F1FED">
            <wp:extent cx="4572000" cy="2743200"/>
            <wp:effectExtent l="0" t="0" r="19050" b="19050"/>
            <wp:docPr id="17" name="Диаграмма 17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1"/>
              </a:graphicData>
            </a:graphic>
          </wp:inline>
        </w:drawing>
      </w:r>
    </w:p>
    <w:p w:rsidR="00F91833" w:rsidRDefault="00F91833" w:rsidP="00F90D01">
      <w:pPr>
        <w:rPr>
          <w:b/>
          <w:i/>
        </w:rPr>
      </w:pPr>
    </w:p>
    <w:p w:rsidR="00F91833" w:rsidRDefault="00F91833" w:rsidP="00F90D01">
      <w:pPr>
        <w:rPr>
          <w:b/>
          <w:i/>
        </w:rPr>
      </w:pPr>
    </w:p>
    <w:p w:rsidR="00F91833" w:rsidRDefault="00F91833" w:rsidP="00F90D01">
      <w:pPr>
        <w:rPr>
          <w:b/>
          <w:i/>
        </w:rPr>
      </w:pPr>
      <w:r w:rsidRPr="00F91833">
        <w:rPr>
          <w:b/>
          <w:i/>
        </w:rPr>
        <w:t>Вопрос 3</w:t>
      </w:r>
    </w:p>
    <w:tbl>
      <w:tblPr>
        <w:tblW w:w="6746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076"/>
        <w:gridCol w:w="1076"/>
        <w:gridCol w:w="1076"/>
        <w:gridCol w:w="1076"/>
        <w:gridCol w:w="1028"/>
      </w:tblGrid>
      <w:tr w:rsidR="00F91833" w:rsidRPr="00F91833" w:rsidTr="00424BE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1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2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3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4 корпус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F91833" w:rsidRPr="00F91833" w:rsidRDefault="00F91833" w:rsidP="00F91833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Всего</w:t>
            </w:r>
          </w:p>
        </w:tc>
      </w:tr>
      <w:tr w:rsidR="00424BED" w:rsidRPr="00F91833" w:rsidTr="00424BE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студенты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88,00%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72,00%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60,00%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83,00%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75,75%</w:t>
            </w:r>
          </w:p>
        </w:tc>
      </w:tr>
      <w:tr w:rsidR="00424BED" w:rsidRPr="00F91833" w:rsidTr="00424BE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преподаватели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75,00%</w:t>
            </w:r>
          </w:p>
        </w:tc>
      </w:tr>
      <w:tr w:rsidR="00424BED" w:rsidRPr="00F91833" w:rsidTr="00424BE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424BED" w:rsidRPr="00F91833" w:rsidRDefault="00424BED" w:rsidP="00F91833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F91833">
              <w:rPr>
                <w:rFonts w:eastAsia="Times New Roman" w:cs="Times New Roman"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107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86,00%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028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96,50%</w:t>
            </w:r>
          </w:p>
        </w:tc>
      </w:tr>
    </w:tbl>
    <w:p w:rsidR="00F91833" w:rsidRDefault="00F91833" w:rsidP="00F90D01">
      <w:pPr>
        <w:rPr>
          <w:b/>
          <w:i/>
        </w:rPr>
      </w:pPr>
    </w:p>
    <w:p w:rsidR="00F91833" w:rsidRDefault="00424BED" w:rsidP="00F90D01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59B17002" wp14:editId="7E017944">
            <wp:extent cx="4638675" cy="2324100"/>
            <wp:effectExtent l="0" t="0" r="9525" b="19050"/>
            <wp:docPr id="18" name="Диаграмма 18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2"/>
              </a:graphicData>
            </a:graphic>
          </wp:inline>
        </w:drawing>
      </w:r>
    </w:p>
    <w:p w:rsidR="005A3015" w:rsidRDefault="005A3015" w:rsidP="00F90D01">
      <w:pPr>
        <w:rPr>
          <w:b/>
          <w:i/>
        </w:rPr>
      </w:pPr>
    </w:p>
    <w:p w:rsidR="005A3015" w:rsidRDefault="005A3015" w:rsidP="00F90D01">
      <w:pPr>
        <w:rPr>
          <w:b/>
          <w:i/>
        </w:rPr>
      </w:pPr>
      <w:r>
        <w:rPr>
          <w:b/>
          <w:i/>
        </w:rPr>
        <w:t>Вопрос 4</w:t>
      </w:r>
    </w:p>
    <w:tbl>
      <w:tblPr>
        <w:tblW w:w="740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076"/>
        <w:gridCol w:w="1100"/>
        <w:gridCol w:w="1076"/>
        <w:gridCol w:w="1076"/>
        <w:gridCol w:w="1653"/>
      </w:tblGrid>
      <w:tr w:rsidR="005A3015" w:rsidRPr="005A3015" w:rsidTr="005A301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1 корпус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2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3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4 корпус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</w:pPr>
            <w:r>
              <w:rPr>
                <w:rFonts w:eastAsia="Times New Roman" w:cs="Times New Roman"/>
                <w:b/>
                <w:i/>
                <w:color w:val="000000"/>
                <w:sz w:val="24"/>
                <w:lang w:eastAsia="ru-RU"/>
              </w:rPr>
              <w:t>Всего</w:t>
            </w:r>
          </w:p>
        </w:tc>
      </w:tr>
      <w:tr w:rsidR="00424BED" w:rsidRPr="005A3015" w:rsidTr="005A3015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424BED" w:rsidRPr="005A3015" w:rsidRDefault="00424BE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lang w:eastAsia="ru-RU"/>
              </w:rPr>
              <w:t xml:space="preserve"> студенты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88,00%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84,00%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87,00%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87,25%</w:t>
            </w:r>
          </w:p>
        </w:tc>
      </w:tr>
      <w:tr w:rsidR="00424BED" w:rsidRPr="005A3015" w:rsidTr="005A3015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424BED" w:rsidRPr="005A3015" w:rsidRDefault="00424BE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lang w:eastAsia="ru-RU"/>
              </w:rPr>
              <w:t>преподаватели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75,00%</w:t>
            </w:r>
          </w:p>
        </w:tc>
      </w:tr>
      <w:tr w:rsidR="00424BED" w:rsidRPr="005A3015" w:rsidTr="005A3015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424BED" w:rsidRPr="005A3015" w:rsidRDefault="00424BE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lang w:eastAsia="ru-RU"/>
              </w:rPr>
              <w:t>родители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424BED" w:rsidRPr="00424BED" w:rsidRDefault="00424BED" w:rsidP="00424BE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lang w:eastAsia="ru-RU"/>
              </w:rPr>
            </w:pPr>
            <w:r w:rsidRPr="00424BED">
              <w:rPr>
                <w:rFonts w:eastAsia="Times New Roman" w:cs="Times New Roman"/>
                <w:color w:val="000000"/>
                <w:sz w:val="24"/>
                <w:lang w:eastAsia="ru-RU"/>
              </w:rPr>
              <w:t>97,50%</w:t>
            </w:r>
          </w:p>
        </w:tc>
      </w:tr>
    </w:tbl>
    <w:p w:rsidR="005A3015" w:rsidRDefault="005A3015" w:rsidP="00F90D01">
      <w:pPr>
        <w:rPr>
          <w:b/>
          <w:i/>
        </w:rPr>
      </w:pPr>
    </w:p>
    <w:p w:rsidR="00424BED" w:rsidRDefault="00424BED" w:rsidP="00F90D01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294773DC" wp14:editId="3D178B0C">
            <wp:extent cx="4572000" cy="2743200"/>
            <wp:effectExtent l="0" t="0" r="19050" b="19050"/>
            <wp:docPr id="19" name="Диаграмма 19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3"/>
              </a:graphicData>
            </a:graphic>
          </wp:inline>
        </w:drawing>
      </w:r>
    </w:p>
    <w:p w:rsidR="00D935DD" w:rsidRDefault="00D935DD">
      <w:pPr>
        <w:spacing w:after="200" w:line="276" w:lineRule="auto"/>
        <w:ind w:firstLine="0"/>
        <w:contextualSpacing w:val="0"/>
        <w:jc w:val="left"/>
        <w:rPr>
          <w:b/>
          <w:i/>
        </w:rPr>
      </w:pPr>
      <w:r>
        <w:rPr>
          <w:b/>
          <w:i/>
        </w:rPr>
        <w:br w:type="page"/>
      </w:r>
    </w:p>
    <w:p w:rsidR="005A3015" w:rsidRPr="00F91833" w:rsidRDefault="005A3015" w:rsidP="00F90D01">
      <w:pPr>
        <w:rPr>
          <w:b/>
          <w:i/>
        </w:rPr>
      </w:pPr>
      <w:r>
        <w:rPr>
          <w:b/>
          <w:i/>
        </w:rPr>
        <w:lastRenderedPageBreak/>
        <w:t>Вопрос 5</w:t>
      </w:r>
    </w:p>
    <w:tbl>
      <w:tblPr>
        <w:tblW w:w="7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076"/>
        <w:gridCol w:w="1100"/>
        <w:gridCol w:w="1076"/>
        <w:gridCol w:w="1076"/>
        <w:gridCol w:w="1653"/>
      </w:tblGrid>
      <w:tr w:rsidR="005A3015" w:rsidRPr="005A3015" w:rsidTr="00D935D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корпус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корпус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студенты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81,00%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91,00%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93,00%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75,00%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5A3015" w:rsidRDefault="005A3015" w:rsidP="00F90D01">
      <w:pPr>
        <w:rPr>
          <w:b/>
          <w:i/>
        </w:rPr>
      </w:pPr>
    </w:p>
    <w:p w:rsidR="005A3015" w:rsidRDefault="00D935DD" w:rsidP="00F90D01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137EAE47" wp14:editId="0F9F2ACB">
            <wp:extent cx="4572000" cy="2743200"/>
            <wp:effectExtent l="0" t="0" r="19050" b="19050"/>
            <wp:docPr id="20" name="Диаграмма 20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4"/>
              </a:graphicData>
            </a:graphic>
          </wp:inline>
        </w:drawing>
      </w:r>
    </w:p>
    <w:p w:rsidR="005A3015" w:rsidRDefault="005A3015" w:rsidP="00F90D01">
      <w:pPr>
        <w:rPr>
          <w:b/>
          <w:i/>
        </w:rPr>
      </w:pPr>
    </w:p>
    <w:p w:rsidR="005A3015" w:rsidRDefault="005A3015" w:rsidP="00F90D01">
      <w:pPr>
        <w:rPr>
          <w:b/>
          <w:i/>
        </w:rPr>
      </w:pPr>
      <w:r>
        <w:rPr>
          <w:b/>
          <w:i/>
        </w:rPr>
        <w:t>Вопрос 6</w:t>
      </w:r>
    </w:p>
    <w:tbl>
      <w:tblPr>
        <w:tblW w:w="7521" w:type="dxa"/>
        <w:tblInd w:w="93" w:type="dxa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ook w:val="04A0" w:firstRow="1" w:lastRow="0" w:firstColumn="1" w:lastColumn="0" w:noHBand="0" w:noVBand="1"/>
      </w:tblPr>
      <w:tblGrid>
        <w:gridCol w:w="1780"/>
        <w:gridCol w:w="1076"/>
        <w:gridCol w:w="1100"/>
        <w:gridCol w:w="1076"/>
        <w:gridCol w:w="1076"/>
        <w:gridCol w:w="1653"/>
      </w:tblGrid>
      <w:tr w:rsidR="005A3015" w:rsidRPr="005A3015" w:rsidTr="00D935D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1 корпус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2 корпус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3 корпус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4 корпус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5A3015" w:rsidRPr="005A3015" w:rsidRDefault="005A3015" w:rsidP="005A3015">
            <w:pPr>
              <w:ind w:firstLine="0"/>
              <w:contextualSpacing w:val="0"/>
              <w:jc w:val="center"/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b/>
                <w:i/>
                <w:color w:val="000000"/>
                <w:sz w:val="24"/>
                <w:szCs w:val="24"/>
                <w:lang w:eastAsia="ru-RU"/>
              </w:rPr>
              <w:t>Всего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 xml:space="preserve"> студенты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96,00%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94,00%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70,00%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90,00%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noWrap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преподаватели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  <w:tr w:rsidR="00D935DD" w:rsidRPr="005A3015" w:rsidTr="00D935DD">
        <w:trPr>
          <w:trHeight w:val="300"/>
        </w:trPr>
        <w:tc>
          <w:tcPr>
            <w:tcW w:w="1780" w:type="dxa"/>
            <w:shd w:val="clear" w:color="auto" w:fill="auto"/>
            <w:vAlign w:val="bottom"/>
            <w:hideMark/>
          </w:tcPr>
          <w:p w:rsidR="00D935DD" w:rsidRPr="005A3015" w:rsidRDefault="00D935DD" w:rsidP="005A3015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5A3015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родители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100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95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076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  <w:tc>
          <w:tcPr>
            <w:tcW w:w="1653" w:type="dxa"/>
            <w:shd w:val="clear" w:color="auto" w:fill="auto"/>
            <w:noWrap/>
            <w:vAlign w:val="bottom"/>
            <w:hideMark/>
          </w:tcPr>
          <w:p w:rsidR="00D935DD" w:rsidRPr="00D935DD" w:rsidRDefault="00D935DD" w:rsidP="00D935DD">
            <w:pPr>
              <w:ind w:firstLine="0"/>
              <w:contextualSpacing w:val="0"/>
              <w:jc w:val="left"/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</w:pPr>
            <w:r w:rsidRPr="00D935DD">
              <w:rPr>
                <w:rFonts w:eastAsia="Times New Roman" w:cs="Times New Roman"/>
                <w:color w:val="000000"/>
                <w:sz w:val="24"/>
                <w:szCs w:val="24"/>
                <w:lang w:eastAsia="ru-RU"/>
              </w:rPr>
              <w:t>100,00%</w:t>
            </w:r>
          </w:p>
        </w:tc>
      </w:tr>
    </w:tbl>
    <w:p w:rsidR="005A3015" w:rsidRDefault="005A3015" w:rsidP="00F90D01">
      <w:pPr>
        <w:rPr>
          <w:b/>
          <w:i/>
        </w:rPr>
      </w:pPr>
    </w:p>
    <w:p w:rsidR="005A3015" w:rsidRPr="00F91833" w:rsidRDefault="00D935DD" w:rsidP="00F90D01">
      <w:pPr>
        <w:rPr>
          <w:b/>
          <w:i/>
        </w:rPr>
      </w:pPr>
      <w:r>
        <w:rPr>
          <w:noProof/>
          <w:lang w:eastAsia="ru-RU"/>
        </w:rPr>
        <w:drawing>
          <wp:inline distT="0" distB="0" distL="0" distR="0" wp14:anchorId="1403E623" wp14:editId="44512614">
            <wp:extent cx="4333875" cy="2609850"/>
            <wp:effectExtent l="0" t="0" r="9525" b="19050"/>
            <wp:docPr id="21" name="Диаграмма 21"/>
            <wp:cNvGraphicFramePr/>
            <a:graphic xmlns:a="http://schemas.openxmlformats.org/drawingml/2006/main">
              <a:graphicData uri="http://schemas.openxmlformats.org/drawingml/2006/chart">
                <c:chart xmlns:c="http://schemas.openxmlformats.org/drawingml/2006/chart" xmlns:r="http://schemas.openxmlformats.org/officeDocument/2006/relationships" r:id="rId15"/>
              </a:graphicData>
            </a:graphic>
          </wp:inline>
        </w:drawing>
      </w:r>
    </w:p>
    <w:sectPr w:rsidR="005A3015" w:rsidRPr="00F91833" w:rsidSect="00F90D01">
      <w:pgSz w:w="11906" w:h="16838"/>
      <w:pgMar w:top="1134" w:right="850" w:bottom="1134" w:left="1701" w:header="708" w:footer="708" w:gutter="0"/>
      <w:cols w:space="708"/>
      <w:docGrid w:linePitch="381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ourier New">
    <w:panose1 w:val="02070309020205020404"/>
    <w:charset w:val="CC"/>
    <w:family w:val="modern"/>
    <w:pitch w:val="fixed"/>
    <w:sig w:usb0="E0002AFF" w:usb1="C0007843" w:usb2="00000009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3AEF16A6"/>
    <w:multiLevelType w:val="hybridMultilevel"/>
    <w:tmpl w:val="08D637BC"/>
    <w:lvl w:ilvl="0" w:tplc="0419000F">
      <w:start w:val="1"/>
      <w:numFmt w:val="decimal"/>
      <w:lvlText w:val="%1."/>
      <w:lvlJc w:val="left"/>
      <w:pPr>
        <w:ind w:left="720" w:hanging="360"/>
      </w:pPr>
    </w:lvl>
    <w:lvl w:ilvl="1" w:tplc="04190019" w:tentative="1">
      <w:start w:val="1"/>
      <w:numFmt w:val="lowerLetter"/>
      <w:lvlText w:val="%2."/>
      <w:lvlJc w:val="left"/>
      <w:pPr>
        <w:ind w:left="1440" w:hanging="360"/>
      </w:pPr>
    </w:lvl>
    <w:lvl w:ilvl="2" w:tplc="0419001B" w:tentative="1">
      <w:start w:val="1"/>
      <w:numFmt w:val="lowerRoman"/>
      <w:lvlText w:val="%3."/>
      <w:lvlJc w:val="right"/>
      <w:pPr>
        <w:ind w:left="2160" w:hanging="180"/>
      </w:pPr>
    </w:lvl>
    <w:lvl w:ilvl="3" w:tplc="0419000F" w:tentative="1">
      <w:start w:val="1"/>
      <w:numFmt w:val="decimal"/>
      <w:lvlText w:val="%4."/>
      <w:lvlJc w:val="left"/>
      <w:pPr>
        <w:ind w:left="2880" w:hanging="360"/>
      </w:pPr>
    </w:lvl>
    <w:lvl w:ilvl="4" w:tplc="04190019" w:tentative="1">
      <w:start w:val="1"/>
      <w:numFmt w:val="lowerLetter"/>
      <w:lvlText w:val="%5."/>
      <w:lvlJc w:val="left"/>
      <w:pPr>
        <w:ind w:left="3600" w:hanging="360"/>
      </w:pPr>
    </w:lvl>
    <w:lvl w:ilvl="5" w:tplc="0419001B" w:tentative="1">
      <w:start w:val="1"/>
      <w:numFmt w:val="lowerRoman"/>
      <w:lvlText w:val="%6."/>
      <w:lvlJc w:val="right"/>
      <w:pPr>
        <w:ind w:left="4320" w:hanging="180"/>
      </w:pPr>
    </w:lvl>
    <w:lvl w:ilvl="6" w:tplc="0419000F" w:tentative="1">
      <w:start w:val="1"/>
      <w:numFmt w:val="decimal"/>
      <w:lvlText w:val="%7."/>
      <w:lvlJc w:val="left"/>
      <w:pPr>
        <w:ind w:left="5040" w:hanging="360"/>
      </w:pPr>
    </w:lvl>
    <w:lvl w:ilvl="7" w:tplc="04190019" w:tentative="1">
      <w:start w:val="1"/>
      <w:numFmt w:val="lowerLetter"/>
      <w:lvlText w:val="%8."/>
      <w:lvlJc w:val="left"/>
      <w:pPr>
        <w:ind w:left="5760" w:hanging="360"/>
      </w:pPr>
    </w:lvl>
    <w:lvl w:ilvl="8" w:tplc="0419001B" w:tentative="1">
      <w:start w:val="1"/>
      <w:numFmt w:val="lowerRoman"/>
      <w:lvlText w:val="%9."/>
      <w:lvlJc w:val="right"/>
      <w:pPr>
        <w:ind w:left="6480" w:hanging="180"/>
      </w:pPr>
    </w:lvl>
  </w:abstractNum>
  <w:abstractNum w:abstractNumId="1">
    <w:nsid w:val="51142CA7"/>
    <w:multiLevelType w:val="hybridMultilevel"/>
    <w:tmpl w:val="943C5BC8"/>
    <w:lvl w:ilvl="0" w:tplc="04190001">
      <w:start w:val="1"/>
      <w:numFmt w:val="bullet"/>
      <w:lvlText w:val=""/>
      <w:lvlJc w:val="left"/>
      <w:pPr>
        <w:ind w:left="1500" w:hanging="360"/>
      </w:pPr>
      <w:rPr>
        <w:rFonts w:ascii="Symbol" w:hAnsi="Symbol" w:hint="default"/>
      </w:rPr>
    </w:lvl>
    <w:lvl w:ilvl="1" w:tplc="04190003" w:tentative="1">
      <w:start w:val="1"/>
      <w:numFmt w:val="bullet"/>
      <w:lvlText w:val="o"/>
      <w:lvlJc w:val="left"/>
      <w:pPr>
        <w:ind w:left="2220" w:hanging="360"/>
      </w:pPr>
      <w:rPr>
        <w:rFonts w:ascii="Courier New" w:hAnsi="Courier New" w:cs="Courier New" w:hint="default"/>
      </w:rPr>
    </w:lvl>
    <w:lvl w:ilvl="2" w:tplc="04190005" w:tentative="1">
      <w:start w:val="1"/>
      <w:numFmt w:val="bullet"/>
      <w:lvlText w:val=""/>
      <w:lvlJc w:val="left"/>
      <w:pPr>
        <w:ind w:left="2940" w:hanging="360"/>
      </w:pPr>
      <w:rPr>
        <w:rFonts w:ascii="Wingdings" w:hAnsi="Wingdings" w:hint="default"/>
      </w:rPr>
    </w:lvl>
    <w:lvl w:ilvl="3" w:tplc="04190001" w:tentative="1">
      <w:start w:val="1"/>
      <w:numFmt w:val="bullet"/>
      <w:lvlText w:val=""/>
      <w:lvlJc w:val="left"/>
      <w:pPr>
        <w:ind w:left="3660" w:hanging="360"/>
      </w:pPr>
      <w:rPr>
        <w:rFonts w:ascii="Symbol" w:hAnsi="Symbol" w:hint="default"/>
      </w:rPr>
    </w:lvl>
    <w:lvl w:ilvl="4" w:tplc="04190003" w:tentative="1">
      <w:start w:val="1"/>
      <w:numFmt w:val="bullet"/>
      <w:lvlText w:val="o"/>
      <w:lvlJc w:val="left"/>
      <w:pPr>
        <w:ind w:left="4380" w:hanging="360"/>
      </w:pPr>
      <w:rPr>
        <w:rFonts w:ascii="Courier New" w:hAnsi="Courier New" w:cs="Courier New" w:hint="default"/>
      </w:rPr>
    </w:lvl>
    <w:lvl w:ilvl="5" w:tplc="04190005" w:tentative="1">
      <w:start w:val="1"/>
      <w:numFmt w:val="bullet"/>
      <w:lvlText w:val=""/>
      <w:lvlJc w:val="left"/>
      <w:pPr>
        <w:ind w:left="5100" w:hanging="360"/>
      </w:pPr>
      <w:rPr>
        <w:rFonts w:ascii="Wingdings" w:hAnsi="Wingdings" w:hint="default"/>
      </w:rPr>
    </w:lvl>
    <w:lvl w:ilvl="6" w:tplc="04190001" w:tentative="1">
      <w:start w:val="1"/>
      <w:numFmt w:val="bullet"/>
      <w:lvlText w:val=""/>
      <w:lvlJc w:val="left"/>
      <w:pPr>
        <w:ind w:left="5820" w:hanging="360"/>
      </w:pPr>
      <w:rPr>
        <w:rFonts w:ascii="Symbol" w:hAnsi="Symbol" w:hint="default"/>
      </w:rPr>
    </w:lvl>
    <w:lvl w:ilvl="7" w:tplc="04190003" w:tentative="1">
      <w:start w:val="1"/>
      <w:numFmt w:val="bullet"/>
      <w:lvlText w:val="o"/>
      <w:lvlJc w:val="left"/>
      <w:pPr>
        <w:ind w:left="6540" w:hanging="360"/>
      </w:pPr>
      <w:rPr>
        <w:rFonts w:ascii="Courier New" w:hAnsi="Courier New" w:cs="Courier New" w:hint="default"/>
      </w:rPr>
    </w:lvl>
    <w:lvl w:ilvl="8" w:tplc="04190005" w:tentative="1">
      <w:start w:val="1"/>
      <w:numFmt w:val="bullet"/>
      <w:lvlText w:val=""/>
      <w:lvlJc w:val="left"/>
      <w:pPr>
        <w:ind w:left="7260" w:hanging="360"/>
      </w:pPr>
      <w:rPr>
        <w:rFonts w:ascii="Wingdings" w:hAnsi="Wingdings" w:hint="default"/>
      </w:rPr>
    </w:lvl>
  </w:abstractNum>
  <w:num w:numId="1">
    <w:abstractNumId w:val="0"/>
  </w:num>
  <w:num w:numId="2">
    <w:abstractNumId w:val="1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53C43"/>
    <w:rsid w:val="00035113"/>
    <w:rsid w:val="00053C43"/>
    <w:rsid w:val="00154F03"/>
    <w:rsid w:val="002E5868"/>
    <w:rsid w:val="00333FD6"/>
    <w:rsid w:val="003C4F36"/>
    <w:rsid w:val="00424BED"/>
    <w:rsid w:val="00542148"/>
    <w:rsid w:val="005A3015"/>
    <w:rsid w:val="00604FBC"/>
    <w:rsid w:val="006229FC"/>
    <w:rsid w:val="00626734"/>
    <w:rsid w:val="006413EE"/>
    <w:rsid w:val="007C0D07"/>
    <w:rsid w:val="0081542C"/>
    <w:rsid w:val="00922D0E"/>
    <w:rsid w:val="00A41103"/>
    <w:rsid w:val="00A52587"/>
    <w:rsid w:val="00AC26F5"/>
    <w:rsid w:val="00AE631F"/>
    <w:rsid w:val="00B441EF"/>
    <w:rsid w:val="00BB045F"/>
    <w:rsid w:val="00BF64DF"/>
    <w:rsid w:val="00D17B36"/>
    <w:rsid w:val="00D935DD"/>
    <w:rsid w:val="00E323CE"/>
    <w:rsid w:val="00F817E1"/>
    <w:rsid w:val="00F8286C"/>
    <w:rsid w:val="00F90D01"/>
    <w:rsid w:val="00F91833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6734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29FC"/>
    <w:pPr>
      <w:ind w:left="720"/>
    </w:p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C0D07"/>
    <w:pPr>
      <w:spacing w:after="0" w:line="240" w:lineRule="auto"/>
      <w:ind w:firstLine="709"/>
      <w:contextualSpacing/>
      <w:jc w:val="both"/>
    </w:pPr>
    <w:rPr>
      <w:rFonts w:ascii="Times New Roman" w:hAnsi="Times New Roman"/>
      <w:sz w:val="28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Balloon Text"/>
    <w:basedOn w:val="a"/>
    <w:link w:val="a4"/>
    <w:uiPriority w:val="99"/>
    <w:semiHidden/>
    <w:unhideWhenUsed/>
    <w:rsid w:val="00E323CE"/>
    <w:rPr>
      <w:rFonts w:ascii="Tahoma" w:hAnsi="Tahoma" w:cs="Tahoma"/>
      <w:sz w:val="16"/>
      <w:szCs w:val="16"/>
    </w:rPr>
  </w:style>
  <w:style w:type="character" w:customStyle="1" w:styleId="a4">
    <w:name w:val="Текст выноски Знак"/>
    <w:basedOn w:val="a0"/>
    <w:link w:val="a3"/>
    <w:uiPriority w:val="99"/>
    <w:semiHidden/>
    <w:rsid w:val="00E323CE"/>
    <w:rPr>
      <w:rFonts w:ascii="Tahoma" w:hAnsi="Tahoma" w:cs="Tahoma"/>
      <w:sz w:val="16"/>
      <w:szCs w:val="16"/>
    </w:rPr>
  </w:style>
  <w:style w:type="paragraph" w:styleId="a5">
    <w:name w:val="Normal (Web)"/>
    <w:basedOn w:val="a"/>
    <w:uiPriority w:val="99"/>
    <w:semiHidden/>
    <w:unhideWhenUsed/>
    <w:rsid w:val="00626734"/>
    <w:pPr>
      <w:spacing w:before="100" w:beforeAutospacing="1" w:after="100" w:afterAutospacing="1"/>
      <w:ind w:firstLine="0"/>
      <w:contextualSpacing w:val="0"/>
      <w:jc w:val="left"/>
    </w:pPr>
    <w:rPr>
      <w:rFonts w:eastAsia="Times New Roman" w:cs="Times New Roman"/>
      <w:sz w:val="24"/>
      <w:szCs w:val="24"/>
      <w:lang w:eastAsia="ru-RU"/>
    </w:rPr>
  </w:style>
  <w:style w:type="table" w:styleId="a6">
    <w:name w:val="Table Grid"/>
    <w:basedOn w:val="a1"/>
    <w:uiPriority w:val="59"/>
    <w:rsid w:val="00922D0E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a7">
    <w:name w:val="List Paragraph"/>
    <w:basedOn w:val="a"/>
    <w:uiPriority w:val="34"/>
    <w:qFormat/>
    <w:rsid w:val="006229FC"/>
    <w:pPr>
      <w:ind w:left="720"/>
    </w:p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2771095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34768195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1610028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3771811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45606715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66381999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71646802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84005191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156126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06976624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13652720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07834378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27718545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255239787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32326716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4037068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48022833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639994641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171438086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chart" Target="charts/chart3.xml"/><Relationship Id="rId13" Type="http://schemas.openxmlformats.org/officeDocument/2006/relationships/chart" Target="charts/chart8.xml"/><Relationship Id="rId3" Type="http://schemas.microsoft.com/office/2007/relationships/stylesWithEffects" Target="stylesWithEffects.xml"/><Relationship Id="rId7" Type="http://schemas.openxmlformats.org/officeDocument/2006/relationships/chart" Target="charts/chart2.xml"/><Relationship Id="rId12" Type="http://schemas.openxmlformats.org/officeDocument/2006/relationships/chart" Target="charts/chart7.xml"/><Relationship Id="rId17" Type="http://schemas.openxmlformats.org/officeDocument/2006/relationships/theme" Target="theme/theme1.xml"/><Relationship Id="rId2" Type="http://schemas.openxmlformats.org/officeDocument/2006/relationships/styles" Target="styles.xml"/><Relationship Id="rId16" Type="http://schemas.openxmlformats.org/officeDocument/2006/relationships/fontTable" Target="fontTable.xml"/><Relationship Id="rId1" Type="http://schemas.openxmlformats.org/officeDocument/2006/relationships/numbering" Target="numbering.xml"/><Relationship Id="rId6" Type="http://schemas.openxmlformats.org/officeDocument/2006/relationships/chart" Target="charts/chart1.xml"/><Relationship Id="rId11" Type="http://schemas.openxmlformats.org/officeDocument/2006/relationships/chart" Target="charts/chart6.xml"/><Relationship Id="rId5" Type="http://schemas.openxmlformats.org/officeDocument/2006/relationships/webSettings" Target="webSettings.xml"/><Relationship Id="rId15" Type="http://schemas.openxmlformats.org/officeDocument/2006/relationships/chart" Target="charts/chart10.xml"/><Relationship Id="rId10" Type="http://schemas.openxmlformats.org/officeDocument/2006/relationships/chart" Target="charts/chart5.xml"/><Relationship Id="rId4" Type="http://schemas.openxmlformats.org/officeDocument/2006/relationships/settings" Target="settings.xml"/><Relationship Id="rId9" Type="http://schemas.openxmlformats.org/officeDocument/2006/relationships/chart" Target="charts/chart4.xml"/><Relationship Id="rId14" Type="http://schemas.openxmlformats.org/officeDocument/2006/relationships/chart" Target="charts/chart9.xml"/></Relationships>
</file>

<file path=word/charts/_rels/chart1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10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2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3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4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5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6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7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8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_rels/chart9.xml.rels><?xml version="1.0" encoding="UTF-8" standalone="yes"?>
<Relationships xmlns="http://schemas.openxmlformats.org/package/2006/relationships"><Relationship Id="rId1" Type="http://schemas.openxmlformats.org/officeDocument/2006/relationships/oleObject" Target="file:///C:\Users\&#1052;&#1080;&#1093;&#1072;&#1080;&#1083;\Desktop\&#1084;&#1086;&#1085;&#1080;&#1090;&#1086;&#1088;&#1080;&#1085;&#1075;%202021\&#1086;&#1090;&#1095;&#1077;&#1090;%20&#1050;&#1086;&#1084;&#1092;&#1086;&#1088;&#1090;&#1085;&#1086;&#1089;&#1090;&#1100;%20&#1091;&#1089;&#1083;&#1086;&#1074;&#1080;&#1081;%202021.xlsx" TargetMode="External"/></Relationships>
</file>

<file path=word/charts/chart1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 b="1" i="0" baseline="0">
                <a:effectLst/>
              </a:rPr>
              <a:t>Оценка комфортности условий предоставления услуг образовательной организацией</a:t>
            </a:r>
            <a:endParaRPr lang="ru-RU" sz="1400">
              <a:effectLst/>
            </a:endParaRPr>
          </a:p>
          <a:p>
            <a:pPr>
              <a:defRPr sz="1400"/>
            </a:pPr>
            <a:r>
              <a:rPr lang="ru-RU" sz="1400" b="1" i="0" baseline="0">
                <a:effectLst/>
              </a:rPr>
              <a:t> КГБПОУ "Бийский государственный колледж"</a:t>
            </a:r>
            <a:endParaRPr lang="ru-RU" sz="1400">
              <a:effectLst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2021.xlsx]БГК'!$E$31</c:f>
              <c:strCache>
                <c:ptCount val="1"/>
                <c:pt idx="0">
                  <c:v>удовлетворены</c:v>
                </c:pt>
              </c:strCache>
            </c:strRef>
          </c:tx>
          <c:invertIfNegative val="0"/>
          <c:cat>
            <c:strRef>
              <c:f>'[отчет Комфортность условий 2021.xlsx]БГК'!$F$27</c:f>
              <c:strCache>
                <c:ptCount val="1"/>
                <c:pt idx="0">
                  <c:v>КГБПОУ "Бийский государственный колледж"</c:v>
                </c:pt>
              </c:strCache>
            </c:strRef>
          </c:cat>
          <c:val>
            <c:numRef>
              <c:f>'[отчет Комфортность условий 2021.xlsx]БГК'!$F$31</c:f>
              <c:numCache>
                <c:formatCode>0.00%</c:formatCode>
                <c:ptCount val="1"/>
                <c:pt idx="0">
                  <c:v>0.89722222222222214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2021.xlsx]БГК'!$E$32</c:f>
              <c:strCache>
                <c:ptCount val="1"/>
                <c:pt idx="0">
                  <c:v>не удовлетворены</c:v>
                </c:pt>
              </c:strCache>
            </c:strRef>
          </c:tx>
          <c:invertIfNegative val="0"/>
          <c:cat>
            <c:strRef>
              <c:f>'[отчет Комфортность условий 2021.xlsx]БГК'!$F$27</c:f>
              <c:strCache>
                <c:ptCount val="1"/>
                <c:pt idx="0">
                  <c:v>КГБПОУ "Бийский государственный колледж"</c:v>
                </c:pt>
              </c:strCache>
            </c:strRef>
          </c:cat>
          <c:val>
            <c:numRef>
              <c:f>'[отчет Комфортность условий 2021.xlsx]БГК'!$F$32</c:f>
              <c:numCache>
                <c:formatCode>0.00%</c:formatCode>
                <c:ptCount val="1"/>
                <c:pt idx="0">
                  <c:v>0.10277777777777786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669632"/>
        <c:axId val="135671168"/>
      </c:barChart>
      <c:catAx>
        <c:axId val="135669632"/>
        <c:scaling>
          <c:orientation val="minMax"/>
        </c:scaling>
        <c:delete val="0"/>
        <c:axPos val="b"/>
        <c:majorTickMark val="out"/>
        <c:minorTickMark val="none"/>
        <c:tickLblPos val="nextTo"/>
        <c:crossAx val="135671168"/>
        <c:crosses val="autoZero"/>
        <c:auto val="1"/>
        <c:lblAlgn val="ctr"/>
        <c:lblOffset val="100"/>
        <c:noMultiLvlLbl val="0"/>
      </c:catAx>
      <c:valAx>
        <c:axId val="135671168"/>
        <c:scaling>
          <c:orientation val="minMax"/>
          <c:max val="1"/>
        </c:scaling>
        <c:delete val="0"/>
        <c:axPos val="l"/>
        <c:numFmt formatCode="0.00%" sourceLinked="1"/>
        <c:majorTickMark val="out"/>
        <c:minorTickMark val="none"/>
        <c:tickLblPos val="nextTo"/>
        <c:crossAx val="135669632"/>
        <c:crosses val="autoZero"/>
        <c:crossBetween val="between"/>
        <c:majorUnit val="0.2"/>
        <c:minorUnit val="4.0000000000000022E-2"/>
      </c:valAx>
    </c:plotArea>
    <c:plotVisOnly val="1"/>
    <c:dispBlanksAs val="gap"/>
    <c:showDLblsOverMax val="0"/>
  </c:chart>
  <c:externalData r:id="rId1">
    <c:autoUpdate val="0"/>
  </c:externalData>
</c:chartSpace>
</file>

<file path=word/charts/chart10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транспортная доступность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2021.xlsx]БГК'!$A$73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2021.xlsx]БГК'!$B$72:$E$72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2021.xlsx]БГК'!$B$73:$E$73</c:f>
              <c:numCache>
                <c:formatCode>0.00%</c:formatCode>
                <c:ptCount val="4"/>
                <c:pt idx="0">
                  <c:v>0.96</c:v>
                </c:pt>
                <c:pt idx="1">
                  <c:v>0.94</c:v>
                </c:pt>
                <c:pt idx="2">
                  <c:v>1</c:v>
                </c:pt>
                <c:pt idx="3">
                  <c:v>0.7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2021.xlsx]БГК'!$A$74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2021.xlsx]БГК'!$B$72:$E$72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2021.xlsx]БГК'!$B$74:$E$74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2021.xlsx]БГК'!$A$75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2021.xlsx]БГК'!$B$72:$E$72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2021.xlsx]БГК'!$B$75:$E$75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1821824"/>
        <c:axId val="141823360"/>
      </c:barChart>
      <c:catAx>
        <c:axId val="141821824"/>
        <c:scaling>
          <c:orientation val="minMax"/>
        </c:scaling>
        <c:delete val="0"/>
        <c:axPos val="b"/>
        <c:majorTickMark val="out"/>
        <c:minorTickMark val="none"/>
        <c:tickLblPos val="nextTo"/>
        <c:crossAx val="141823360"/>
        <c:crosses val="autoZero"/>
        <c:auto val="1"/>
        <c:lblAlgn val="ctr"/>
        <c:lblOffset val="100"/>
        <c:noMultiLvlLbl val="0"/>
      </c:catAx>
      <c:valAx>
        <c:axId val="141823360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1821824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2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комфортности условий предоставления услуг образовательной организацией</a:t>
            </a:r>
          </a:p>
          <a:p>
            <a:pPr>
              <a:defRPr sz="1400"/>
            </a:pPr>
            <a:r>
              <a:rPr lang="ru-RU" sz="1400"/>
              <a:t> </a:t>
            </a:r>
            <a:r>
              <a:rPr lang="ru-RU" sz="1400" b="1" i="0" u="none" strike="noStrike" baseline="0">
                <a:effectLst/>
              </a:rPr>
              <a:t>КГБПОУ "Бийский государственный колледж"</a:t>
            </a:r>
            <a:endParaRPr lang="ru-RU" sz="1400"/>
          </a:p>
        </c:rich>
      </c:tx>
      <c:layout>
        <c:manualLayout>
          <c:xMode val="edge"/>
          <c:yMode val="edge"/>
          <c:x val="9.0660441638343636E-2"/>
          <c:y val="2.4626209322779251E-2"/>
        </c:manualLayout>
      </c:layout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2021.xlsx]БГК'!$A$28</c:f>
              <c:strCache>
                <c:ptCount val="1"/>
                <c:pt idx="0">
                  <c:v>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2021.xlsx]БГК'!$F$27</c:f>
              <c:strCache>
                <c:ptCount val="1"/>
                <c:pt idx="0">
                  <c:v>КГБПОУ "Бийский государственный колледж"</c:v>
                </c:pt>
              </c:strCache>
            </c:strRef>
          </c:cat>
          <c:val>
            <c:numRef>
              <c:f>'[отчет Комфортность условий 2021.xlsx]БГК'!$F$28</c:f>
              <c:numCache>
                <c:formatCode>0.00%</c:formatCode>
                <c:ptCount val="1"/>
                <c:pt idx="0">
                  <c:v>0.87416666666666665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2021.xlsx]БГК'!$A$29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2021.xlsx]БГК'!$F$27</c:f>
              <c:strCache>
                <c:ptCount val="1"/>
                <c:pt idx="0">
                  <c:v>КГБПОУ "Бийский государственный колледж"</c:v>
                </c:pt>
              </c:strCache>
            </c:strRef>
          </c:cat>
          <c:val>
            <c:numRef>
              <c:f>'[отчет Комфортность условий 2021.xlsx]БГК'!$F$29</c:f>
              <c:numCache>
                <c:formatCode>0.00%</c:formatCode>
                <c:ptCount val="1"/>
                <c:pt idx="0">
                  <c:v>0.83333333333333337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2021.xlsx]БГК'!$A$30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2021.xlsx]БГК'!$F$27</c:f>
              <c:strCache>
                <c:ptCount val="1"/>
                <c:pt idx="0">
                  <c:v>КГБПОУ "Бийский государственный колледж"</c:v>
                </c:pt>
              </c:strCache>
            </c:strRef>
          </c:cat>
          <c:val>
            <c:numRef>
              <c:f>'[отчет Комфортность условий 2021.xlsx]БГК'!$F$30</c:f>
              <c:numCache>
                <c:formatCode>0.00%</c:formatCode>
                <c:ptCount val="1"/>
                <c:pt idx="0">
                  <c:v>0.98416666666666663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5866624"/>
        <c:axId val="137232384"/>
      </c:barChart>
      <c:catAx>
        <c:axId val="135866624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32384"/>
        <c:crosses val="autoZero"/>
        <c:auto val="1"/>
        <c:lblAlgn val="ctr"/>
        <c:lblOffset val="100"/>
        <c:noMultiLvlLbl val="0"/>
      </c:catAx>
      <c:valAx>
        <c:axId val="137232384"/>
        <c:scaling>
          <c:orientation val="minMax"/>
          <c:max val="1"/>
          <c:min val="0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5866624"/>
        <c:crosses val="autoZero"/>
        <c:crossBetween val="between"/>
        <c:majorUnit val="0.2"/>
        <c:minorUnit val="1.0000000000000005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3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Оценка комфортности условий предоставления услуг образовательной организацией</a:t>
            </a:r>
          </a:p>
          <a:p>
            <a:pPr>
              <a:defRPr sz="1400"/>
            </a:pPr>
            <a:r>
              <a:rPr lang="ru-RU" sz="1400"/>
              <a:t>КГБПОУ "Бийский</a:t>
            </a:r>
            <a:r>
              <a:rPr lang="ru-RU" sz="1400" baseline="0"/>
              <a:t> государственный колледж" по корпусам</a:t>
            </a:r>
            <a:endParaRPr lang="ru-RU" sz="1400"/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2021.xlsx]БГК'!$A$28</c:f>
              <c:strCache>
                <c:ptCount val="1"/>
                <c:pt idx="0">
                  <c:v>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2021.xlsx]БГК'!$B$27:$E$27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2021.xlsx]БГК'!$B$28:$E$28</c:f>
              <c:numCache>
                <c:formatCode>0.00%</c:formatCode>
                <c:ptCount val="4"/>
                <c:pt idx="0">
                  <c:v>0.92999999999999983</c:v>
                </c:pt>
                <c:pt idx="1">
                  <c:v>0.83333333333333337</c:v>
                </c:pt>
                <c:pt idx="2">
                  <c:v>0.89166666666666661</c:v>
                </c:pt>
                <c:pt idx="3">
                  <c:v>0.84166666666666667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2021.xlsx]БГК'!$A$29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2021.xlsx]БГК'!$B$27:$E$27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2021.xlsx]БГК'!$B$29:$E$29</c:f>
              <c:numCache>
                <c:formatCode>0.00%</c:formatCode>
                <c:ptCount val="4"/>
                <c:pt idx="0">
                  <c:v>1</c:v>
                </c:pt>
                <c:pt idx="1">
                  <c:v>0.5</c:v>
                </c:pt>
                <c:pt idx="2">
                  <c:v>1</c:v>
                </c:pt>
                <c:pt idx="3">
                  <c:v>0.83333333333333337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2021.xlsx]БГК'!$A$30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2021.xlsx]БГК'!$B$27:$E$27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2021.xlsx]БГК'!$B$30:$E$30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0.93666666666666654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1"/>
          <c:showCatName val="0"/>
          <c:showSerName val="0"/>
          <c:showPercent val="0"/>
          <c:showBubbleSize val="0"/>
        </c:dLbls>
        <c:gapWidth val="150"/>
        <c:axId val="137251840"/>
        <c:axId val="137261824"/>
      </c:barChart>
      <c:catAx>
        <c:axId val="137251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7261824"/>
        <c:crosses val="autoZero"/>
        <c:auto val="1"/>
        <c:lblAlgn val="ctr"/>
        <c:lblOffset val="100"/>
        <c:noMultiLvlLbl val="0"/>
      </c:catAx>
      <c:valAx>
        <c:axId val="137261824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7251840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4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>
                <a:latin typeface="Times New Roman" pitchFamily="18" charset="0"/>
                <a:cs typeface="Times New Roman" pitchFamily="18" charset="0"/>
              </a:defRPr>
            </a:pPr>
            <a:r>
              <a:rPr lang="ru-RU" sz="1400">
                <a:latin typeface="Times New Roman" pitchFamily="18" charset="0"/>
                <a:cs typeface="Times New Roman" pitchFamily="18" charset="0"/>
              </a:rPr>
              <a:t>Процент</a:t>
            </a:r>
            <a:r>
              <a:rPr lang="ru-RU" sz="1400" baseline="0">
                <a:latin typeface="Times New Roman" pitchFamily="18" charset="0"/>
                <a:cs typeface="Times New Roman" pitchFamily="18" charset="0"/>
              </a:rPr>
              <a:t> удовлетворенности по каждому вопросу в целом по КГБПОУ "Бийский государственный колледж"</a:t>
            </a:r>
            <a:endParaRPr lang="ru-RU" sz="1400">
              <a:latin typeface="Times New Roman" pitchFamily="18" charset="0"/>
              <a:cs typeface="Times New Roman" pitchFamily="18" charset="0"/>
            </a:endParaRP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1"/>
          <c:order val="0"/>
          <c:tx>
            <c:strRef>
              <c:f>'[отчет Комфортность условий 2021.xlsx]БГК'!$A$101</c:f>
              <c:strCache>
                <c:ptCount val="1"/>
                <c:pt idx="0">
                  <c:v>удовлетворены</c:v>
                </c:pt>
              </c:strCache>
            </c:strRef>
          </c:tx>
          <c:spPr>
            <a:solidFill>
              <a:schemeClr val="accent1"/>
            </a:solidFill>
          </c:spPr>
          <c:invertIfNegative val="0"/>
          <c:cat>
            <c:numRef>
              <c:f>'[отчет Комфортность условий 2021.xlsx]БГК'!$B$100:$G$100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'[отчет Комфортность условий 2021.xlsx]БГК'!$B$101:$G$101</c:f>
              <c:numCache>
                <c:formatCode>0.00%</c:formatCode>
                <c:ptCount val="6"/>
                <c:pt idx="0">
                  <c:v>0.85416666666666663</c:v>
                </c:pt>
                <c:pt idx="1">
                  <c:v>0.97916666666666663</c:v>
                </c:pt>
                <c:pt idx="2">
                  <c:v>0.82416666666666671</c:v>
                </c:pt>
                <c:pt idx="3">
                  <c:v>0.86583333333333334</c:v>
                </c:pt>
                <c:pt idx="4">
                  <c:v>0.89333333333333342</c:v>
                </c:pt>
                <c:pt idx="5">
                  <c:v>0.96666666666666667</c:v>
                </c:pt>
              </c:numCache>
            </c:numRef>
          </c:val>
        </c:ser>
        <c:ser>
          <c:idx val="2"/>
          <c:order val="1"/>
          <c:tx>
            <c:strRef>
              <c:f>'[отчет Комфортность условий 2021.xlsx]БГК'!$A$102</c:f>
              <c:strCache>
                <c:ptCount val="1"/>
                <c:pt idx="0">
                  <c:v>не удовлетворены</c:v>
                </c:pt>
              </c:strCache>
            </c:strRef>
          </c:tx>
          <c:spPr>
            <a:solidFill>
              <a:schemeClr val="accent2"/>
            </a:solidFill>
          </c:spPr>
          <c:invertIfNegative val="0"/>
          <c:cat>
            <c:numRef>
              <c:f>'[отчет Комфортность условий 2021.xlsx]БГК'!$B$100:$G$100</c:f>
              <c:numCache>
                <c:formatCode>General</c:formatCode>
                <c:ptCount val="6"/>
                <c:pt idx="0">
                  <c:v>1</c:v>
                </c:pt>
                <c:pt idx="1">
                  <c:v>2</c:v>
                </c:pt>
                <c:pt idx="2">
                  <c:v>3</c:v>
                </c:pt>
                <c:pt idx="3">
                  <c:v>4</c:v>
                </c:pt>
                <c:pt idx="4">
                  <c:v>5</c:v>
                </c:pt>
                <c:pt idx="5">
                  <c:v>6</c:v>
                </c:pt>
              </c:numCache>
            </c:numRef>
          </c:cat>
          <c:val>
            <c:numRef>
              <c:f>'[отчет Комфортность условий 2021.xlsx]БГК'!$B$102:$G$102</c:f>
              <c:numCache>
                <c:formatCode>0.00%</c:formatCode>
                <c:ptCount val="6"/>
                <c:pt idx="0">
                  <c:v>0.14583333333333337</c:v>
                </c:pt>
                <c:pt idx="1">
                  <c:v>2.083333333333337E-2</c:v>
                </c:pt>
                <c:pt idx="2">
                  <c:v>0.17583333333333329</c:v>
                </c:pt>
                <c:pt idx="3">
                  <c:v>0.13416666666666666</c:v>
                </c:pt>
                <c:pt idx="4">
                  <c:v>0.10666666666666658</c:v>
                </c:pt>
                <c:pt idx="5">
                  <c:v>3.3333333333333326E-2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7287168"/>
        <c:axId val="137289088"/>
      </c:barChart>
      <c:catAx>
        <c:axId val="137287168"/>
        <c:scaling>
          <c:orientation val="minMax"/>
        </c:scaling>
        <c:delete val="0"/>
        <c:axPos val="b"/>
        <c:title>
          <c:tx>
            <c:rich>
              <a:bodyPr/>
              <a:lstStyle/>
              <a:p>
                <a:pPr>
                  <a:defRPr/>
                </a:pPr>
                <a:r>
                  <a:rPr lang="ru-RU"/>
                  <a:t>№ вопроса</a:t>
                </a:r>
              </a:p>
            </c:rich>
          </c:tx>
          <c:overlay val="0"/>
        </c:title>
        <c:numFmt formatCode="General" sourceLinked="1"/>
        <c:majorTickMark val="out"/>
        <c:minorTickMark val="none"/>
        <c:tickLblPos val="nextTo"/>
        <c:crossAx val="137289088"/>
        <c:crosses val="autoZero"/>
        <c:auto val="1"/>
        <c:lblAlgn val="ctr"/>
        <c:lblOffset val="100"/>
        <c:noMultiLvlLbl val="0"/>
      </c:catAx>
      <c:valAx>
        <c:axId val="137289088"/>
        <c:scaling>
          <c:orientation val="minMax"/>
          <c:max val="1"/>
        </c:scaling>
        <c:delete val="0"/>
        <c:axPos val="l"/>
        <c:majorGridlines/>
        <c:title>
          <c:tx>
            <c:rich>
              <a:bodyPr rot="0" vert="horz"/>
              <a:lstStyle/>
              <a:p>
                <a:pPr>
                  <a:defRPr/>
                </a:pPr>
                <a:r>
                  <a:rPr lang="ru-RU"/>
                  <a:t>%</a:t>
                </a:r>
              </a:p>
            </c:rich>
          </c:tx>
          <c:layout>
            <c:manualLayout>
              <c:xMode val="edge"/>
              <c:yMode val="edge"/>
              <c:x val="2.222222222222224E-2"/>
              <c:y val="3.6205526392534285E-2"/>
            </c:manualLayout>
          </c:layout>
          <c:overlay val="0"/>
        </c:title>
        <c:numFmt formatCode="0.00%" sourceLinked="1"/>
        <c:majorTickMark val="out"/>
        <c:minorTickMark val="none"/>
        <c:tickLblPos val="nextTo"/>
        <c:crossAx val="137287168"/>
        <c:crosses val="autoZero"/>
        <c:crossBetween val="between"/>
        <c:majorUnit val="0.2"/>
        <c:minorUnit val="4.0000000000000022E-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5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Наличие комфортной зоны отдыха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2021.xlsx]БГК'!$A$35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2021.xlsx]БГК'!$B$34:$E$34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2021.xlsx]БГК'!$B$35:$E$35</c:f>
              <c:numCache>
                <c:formatCode>0.00%</c:formatCode>
                <c:ptCount val="4"/>
                <c:pt idx="0">
                  <c:v>0.9</c:v>
                </c:pt>
                <c:pt idx="1">
                  <c:v>0.81</c:v>
                </c:pt>
                <c:pt idx="2">
                  <c:v>0.85</c:v>
                </c:pt>
                <c:pt idx="3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2021.xlsx]БГК'!$A$36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2021.xlsx]БГК'!$B$34:$E$34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2021.xlsx]БГК'!$B$36:$E$36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0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2021.xlsx]БГК'!$A$37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2021.xlsx]БГК'!$B$34:$E$34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2021.xlsx]БГК'!$B$37:$E$37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0.86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75840"/>
        <c:axId val="139877376"/>
      </c:barChart>
      <c:catAx>
        <c:axId val="139875840"/>
        <c:scaling>
          <c:orientation val="minMax"/>
        </c:scaling>
        <c:delete val="0"/>
        <c:axPos val="b"/>
        <c:majorTickMark val="out"/>
        <c:minorTickMark val="none"/>
        <c:tickLblPos val="nextTo"/>
        <c:crossAx val="139877376"/>
        <c:crosses val="autoZero"/>
        <c:auto val="1"/>
        <c:lblAlgn val="ctr"/>
        <c:lblOffset val="100"/>
        <c:noMultiLvlLbl val="0"/>
      </c:catAx>
      <c:valAx>
        <c:axId val="13987737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987584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6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наличие и понятность новигации внутри образовательной организации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2021.xlsx]БГК'!$A$41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2021.xlsx]БГК'!$B$40:$E$40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2021.xlsx]БГК'!$B$41:$E$41</c:f>
              <c:numCache>
                <c:formatCode>0.00%</c:formatCode>
                <c:ptCount val="4"/>
                <c:pt idx="0">
                  <c:v>0.96</c:v>
                </c:pt>
                <c:pt idx="1">
                  <c:v>0.88</c:v>
                </c:pt>
                <c:pt idx="2">
                  <c:v>1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2021.xlsx]БГК'!$A$42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2021.xlsx]БГК'!$B$40:$E$40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2021.xlsx]БГК'!$B$42:$E$42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2021.xlsx]БГК'!$A$43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2021.xlsx]БГК'!$B$40:$E$40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2021.xlsx]БГК'!$B$43:$E$43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891456"/>
        <c:axId val="139892992"/>
      </c:barChart>
      <c:catAx>
        <c:axId val="139891456"/>
        <c:scaling>
          <c:orientation val="minMax"/>
        </c:scaling>
        <c:delete val="0"/>
        <c:axPos val="b"/>
        <c:majorTickMark val="out"/>
        <c:minorTickMark val="none"/>
        <c:tickLblPos val="nextTo"/>
        <c:crossAx val="139892992"/>
        <c:crosses val="autoZero"/>
        <c:auto val="1"/>
        <c:lblAlgn val="ctr"/>
        <c:lblOffset val="100"/>
        <c:noMultiLvlLbl val="0"/>
      </c:catAx>
      <c:valAx>
        <c:axId val="139892992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9891456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7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/>
            </a:pPr>
            <a:r>
              <a:rPr lang="ru-RU"/>
              <a:t>наличие и доступность питьевой воды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2021.xlsx]БГК'!$A$48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2021.xlsx]БГК'!$B$47:$E$47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2021.xlsx]БГК'!$B$48:$E$48</c:f>
              <c:numCache>
                <c:formatCode>0.00%</c:formatCode>
                <c:ptCount val="4"/>
                <c:pt idx="0">
                  <c:v>0.88</c:v>
                </c:pt>
                <c:pt idx="1">
                  <c:v>0.72</c:v>
                </c:pt>
                <c:pt idx="2">
                  <c:v>0.6</c:v>
                </c:pt>
                <c:pt idx="3">
                  <c:v>0.83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2021.xlsx]БГК'!$A$49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2021.xlsx]БГК'!$B$47:$E$47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2021.xlsx]БГК'!$B$49:$E$49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2021.xlsx]БГК'!$A$50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2021.xlsx]БГК'!$B$47:$E$47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2021.xlsx]БГК'!$B$50:$E$50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0.86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39907072"/>
        <c:axId val="139908608"/>
      </c:barChart>
      <c:catAx>
        <c:axId val="139907072"/>
        <c:scaling>
          <c:orientation val="minMax"/>
        </c:scaling>
        <c:delete val="0"/>
        <c:axPos val="b"/>
        <c:majorTickMark val="out"/>
        <c:minorTickMark val="none"/>
        <c:tickLblPos val="nextTo"/>
        <c:crossAx val="139908608"/>
        <c:crosses val="autoZero"/>
        <c:auto val="1"/>
        <c:lblAlgn val="ctr"/>
        <c:lblOffset val="100"/>
        <c:noMultiLvlLbl val="0"/>
      </c:catAx>
      <c:valAx>
        <c:axId val="139908608"/>
        <c:scaling>
          <c:orientation val="minMax"/>
          <c:max val="1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39907072"/>
        <c:crosses val="autoZero"/>
        <c:crossBetween val="between"/>
        <c:majorUnit val="0.2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8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наличие и доступность санитарно-гигиенических помещений 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2021.xlsx]БГК'!$A$56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2021.xlsx]БГК'!$B$54:$E$55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2021.xlsx]БГК'!$B$56:$E$56</c:f>
              <c:numCache>
                <c:formatCode>0.00%</c:formatCode>
                <c:ptCount val="4"/>
                <c:pt idx="0">
                  <c:v>0.88</c:v>
                </c:pt>
                <c:pt idx="1">
                  <c:v>0.84</c:v>
                </c:pt>
                <c:pt idx="2">
                  <c:v>0.9</c:v>
                </c:pt>
                <c:pt idx="3">
                  <c:v>0.87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2021.xlsx]БГК'!$A$57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2021.xlsx]БГК'!$B$54:$E$55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2021.xlsx]БГК'!$B$57:$E$57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2021.xlsx]БГК'!$A$58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2021.xlsx]БГК'!$B$54:$E$55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2021.xlsx]БГК'!$B$58:$E$58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0.9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590080"/>
        <c:axId val="140595968"/>
      </c:barChart>
      <c:catAx>
        <c:axId val="140590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595968"/>
        <c:crosses val="autoZero"/>
        <c:auto val="1"/>
        <c:lblAlgn val="ctr"/>
        <c:lblOffset val="100"/>
        <c:noMultiLvlLbl val="0"/>
      </c:catAx>
      <c:valAx>
        <c:axId val="140595968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0590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charts/chart9.xml><?xml version="1.0" encoding="utf-8"?>
<c:chartSpace xmlns:c="http://schemas.openxmlformats.org/drawingml/2006/chart" xmlns:a="http://schemas.openxmlformats.org/drawingml/2006/main" xmlns:r="http://schemas.openxmlformats.org/officeDocument/2006/relationships">
  <c:date1904 val="0"/>
  <c:lang val="ru-RU"/>
  <c:roundedCorners val="0"/>
  <mc:AlternateContent xmlns:mc="http://schemas.openxmlformats.org/markup-compatibility/2006">
    <mc:Choice xmlns:c14="http://schemas.microsoft.com/office/drawing/2007/8/2/chart" Requires="c14">
      <c14:style val="102"/>
    </mc:Choice>
    <mc:Fallback>
      <c:style val="2"/>
    </mc:Fallback>
  </mc:AlternateContent>
  <c:chart>
    <c:title>
      <c:tx>
        <c:rich>
          <a:bodyPr/>
          <a:lstStyle/>
          <a:p>
            <a:pPr>
              <a:defRPr sz="1400"/>
            </a:pPr>
            <a:r>
              <a:rPr lang="ru-RU" sz="1400"/>
              <a:t>санитарное состояние помещений организации</a:t>
            </a:r>
          </a:p>
        </c:rich>
      </c:tx>
      <c:overlay val="0"/>
    </c:title>
    <c:autoTitleDeleted val="0"/>
    <c:plotArea>
      <c:layout/>
      <c:barChart>
        <c:barDir val="col"/>
        <c:grouping val="clustered"/>
        <c:varyColors val="0"/>
        <c:ser>
          <c:idx val="0"/>
          <c:order val="0"/>
          <c:tx>
            <c:strRef>
              <c:f>'[отчет Комфортность условий 2021.xlsx]БГК'!$A$65</c:f>
              <c:strCache>
                <c:ptCount val="1"/>
                <c:pt idx="0">
                  <c:v> студенты</c:v>
                </c:pt>
              </c:strCache>
            </c:strRef>
          </c:tx>
          <c:invertIfNegative val="0"/>
          <c:cat>
            <c:strRef>
              <c:f>'[отчет Комфортность условий 2021.xlsx]БГК'!$B$64:$E$64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2021.xlsx]БГК'!$B$65:$E$65</c:f>
              <c:numCache>
                <c:formatCode>0.00%</c:formatCode>
                <c:ptCount val="4"/>
                <c:pt idx="0">
                  <c:v>1</c:v>
                </c:pt>
                <c:pt idx="1">
                  <c:v>0.81</c:v>
                </c:pt>
                <c:pt idx="2">
                  <c:v>1</c:v>
                </c:pt>
                <c:pt idx="3">
                  <c:v>0.91</c:v>
                </c:pt>
              </c:numCache>
            </c:numRef>
          </c:val>
        </c:ser>
        <c:ser>
          <c:idx val="1"/>
          <c:order val="1"/>
          <c:tx>
            <c:strRef>
              <c:f>'[отчет Комфортность условий 2021.xlsx]БГК'!$A$66</c:f>
              <c:strCache>
                <c:ptCount val="1"/>
                <c:pt idx="0">
                  <c:v>преподаватели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2021.xlsx]БГК'!$B$64:$E$64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2021.xlsx]БГК'!$B$66:$E$66</c:f>
              <c:numCache>
                <c:formatCode>0.00%</c:formatCode>
                <c:ptCount val="4"/>
                <c:pt idx="0">
                  <c:v>1</c:v>
                </c:pt>
                <c:pt idx="1">
                  <c:v>0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ser>
          <c:idx val="2"/>
          <c:order val="2"/>
          <c:tx>
            <c:strRef>
              <c:f>'[отчет Комфортность условий 2021.xlsx]БГК'!$A$67</c:f>
              <c:strCache>
                <c:ptCount val="1"/>
                <c:pt idx="0">
                  <c:v>родители</c:v>
                </c:pt>
              </c:strCache>
            </c:strRef>
          </c:tx>
          <c:invertIfNegative val="0"/>
          <c:cat>
            <c:strRef>
              <c:f>'[отчет Комфортность условий 2021.xlsx]БГК'!$B$64:$E$64</c:f>
              <c:strCache>
                <c:ptCount val="4"/>
                <c:pt idx="0">
                  <c:v>1 корпус</c:v>
                </c:pt>
                <c:pt idx="1">
                  <c:v>2 корпус</c:v>
                </c:pt>
                <c:pt idx="2">
                  <c:v>3 корпус</c:v>
                </c:pt>
                <c:pt idx="3">
                  <c:v>4 корпус</c:v>
                </c:pt>
              </c:strCache>
            </c:strRef>
          </c:cat>
          <c:val>
            <c:numRef>
              <c:f>'[отчет Комфортность условий 2021.xlsx]БГК'!$B$67:$E$67</c:f>
              <c:numCache>
                <c:formatCode>0.00%</c:formatCode>
                <c:ptCount val="4"/>
                <c:pt idx="0">
                  <c:v>1</c:v>
                </c:pt>
                <c:pt idx="1">
                  <c:v>1</c:v>
                </c:pt>
                <c:pt idx="2">
                  <c:v>1</c:v>
                </c:pt>
                <c:pt idx="3">
                  <c:v>1</c:v>
                </c:pt>
              </c:numCache>
            </c:numRef>
          </c:val>
        </c:ser>
        <c:dLbls>
          <c:showLegendKey val="0"/>
          <c:showVal val="0"/>
          <c:showCatName val="0"/>
          <c:showSerName val="0"/>
          <c:showPercent val="0"/>
          <c:showBubbleSize val="0"/>
        </c:dLbls>
        <c:gapWidth val="150"/>
        <c:axId val="140606080"/>
        <c:axId val="140624256"/>
      </c:barChart>
      <c:catAx>
        <c:axId val="140606080"/>
        <c:scaling>
          <c:orientation val="minMax"/>
        </c:scaling>
        <c:delete val="0"/>
        <c:axPos val="b"/>
        <c:majorTickMark val="out"/>
        <c:minorTickMark val="none"/>
        <c:tickLblPos val="nextTo"/>
        <c:crossAx val="140624256"/>
        <c:crosses val="autoZero"/>
        <c:auto val="1"/>
        <c:lblAlgn val="ctr"/>
        <c:lblOffset val="100"/>
        <c:noMultiLvlLbl val="0"/>
      </c:catAx>
      <c:valAx>
        <c:axId val="140624256"/>
        <c:scaling>
          <c:orientation val="minMax"/>
        </c:scaling>
        <c:delete val="0"/>
        <c:axPos val="l"/>
        <c:majorGridlines/>
        <c:numFmt formatCode="0.00%" sourceLinked="1"/>
        <c:majorTickMark val="out"/>
        <c:minorTickMark val="none"/>
        <c:tickLblPos val="nextTo"/>
        <c:crossAx val="140606080"/>
        <c:crosses val="autoZero"/>
        <c:crossBetween val="between"/>
      </c:valAx>
    </c:plotArea>
    <c:legend>
      <c:legendPos val="r"/>
      <c:overlay val="0"/>
    </c:legend>
    <c:plotVisOnly val="1"/>
    <c:dispBlanksAs val="gap"/>
    <c:showDLblsOverMax val="0"/>
  </c:chart>
  <c:externalData r:id="rId1">
    <c:autoUpdate val="0"/>
  </c:externalData>
</c:chartSpace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8</Pages>
  <Words>884</Words>
  <Characters>5039</Characters>
  <Application>Microsoft Office Word</Application>
  <DocSecurity>0</DocSecurity>
  <Lines>41</Lines>
  <Paragraphs>11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5912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Попова Ирина Петровна</dc:creator>
  <cp:lastModifiedBy>Михаил</cp:lastModifiedBy>
  <cp:revision>2</cp:revision>
  <dcterms:created xsi:type="dcterms:W3CDTF">2021-06-23T08:12:00Z</dcterms:created>
  <dcterms:modified xsi:type="dcterms:W3CDTF">2021-06-23T08:12:00Z</dcterms:modified>
</cp:coreProperties>
</file>