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EndPr/>
      <w:sdtContent>
        <w:p w:rsidR="00E34321" w:rsidRDefault="00E34321" w:rsidP="00E34321">
          <w:pPr>
            <w:pStyle w:val="aa"/>
            <w:spacing w:before="0" w:line="240" w:lineRule="auto"/>
            <w:contextualSpacing/>
          </w:pPr>
          <w:r>
            <w:t>Оглавление</w:t>
          </w:r>
        </w:p>
        <w:p w:rsidR="006F3382" w:rsidRDefault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7048780" w:history="1">
            <w:r w:rsidR="006F3382" w:rsidRPr="005112DF">
              <w:rPr>
                <w:rStyle w:val="ab"/>
                <w:noProof/>
              </w:rPr>
              <w:t>Результаты мониторинга по критерию «Открытость и доступность информации об организации в  КГБПОУ «Бийский государственный колледж» по специальности 15.02.08 среди студентов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_Toc137048780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2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876033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1" w:history="1">
            <w:r w:rsidR="006F3382" w:rsidRPr="005112DF">
              <w:rPr>
                <w:rStyle w:val="ab"/>
                <w:noProof/>
              </w:rPr>
              <w:t>Результаты мониторинга по критерию «Открытость и доступность информации об организации в  КГБПОУ «Бийский государственный колледж» по специальности 15.02.08 среди родителей (законных представителей)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_Toc137048781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8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876033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2" w:history="1">
            <w:r w:rsidR="006F3382" w:rsidRPr="005112DF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6F3382" w:rsidRPr="005112DF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</w:t>
            </w:r>
            <w:r w:rsidR="006F3382" w:rsidRPr="005112DF">
              <w:rPr>
                <w:rStyle w:val="ab"/>
                <w:noProof/>
              </w:rPr>
              <w:t xml:space="preserve">по специальности 15.02.08 </w:t>
            </w:r>
            <w:r w:rsidR="006F3382" w:rsidRPr="005112DF">
              <w:rPr>
                <w:rStyle w:val="ab"/>
                <w:rFonts w:cs="Times New Roman"/>
                <w:noProof/>
              </w:rPr>
              <w:t>среди студентов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_Toc137048782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14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876033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3" w:history="1">
            <w:r w:rsidR="006F3382" w:rsidRPr="005112DF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6F3382" w:rsidRPr="005112DF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 </w:t>
            </w:r>
            <w:r w:rsidR="006F3382" w:rsidRPr="005112DF">
              <w:rPr>
                <w:rStyle w:val="ab"/>
                <w:noProof/>
              </w:rPr>
              <w:t xml:space="preserve">по специальности 15.02.08 </w:t>
            </w:r>
            <w:r w:rsidR="006F3382" w:rsidRPr="005112DF">
              <w:rPr>
                <w:rStyle w:val="ab"/>
                <w:rFonts w:cs="Times New Roman"/>
                <w:noProof/>
              </w:rPr>
              <w:t>среди родителей (законных представителей)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_Toc137048783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16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876033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4" w:history="1">
            <w:r w:rsidR="006F3382" w:rsidRPr="005112DF">
              <w:rPr>
                <w:rStyle w:val="ab"/>
                <w:noProof/>
              </w:rPr>
              <w:t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15.02.08 среди студентов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_Toc137048784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18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876033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5" w:history="1">
            <w:r w:rsidR="006F3382" w:rsidRPr="005112DF">
              <w:rPr>
                <w:rStyle w:val="ab"/>
                <w:noProof/>
              </w:rPr>
              <w:t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15.02.08 среди родителей (законных представителей)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_Toc137048785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21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876033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6" w:history="1">
            <w:r w:rsidR="006F3382" w:rsidRPr="005112DF">
              <w:rPr>
                <w:rStyle w:val="ab"/>
                <w:noProof/>
              </w:rPr>
              <w:t>Результаты анкетирования по критерию  «Удовлетворенность условиями оказания услуг» в  КГБПОУ Бийский государственный колледж» по специальности 15.02.08 среди студентов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_Toc137048786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24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876033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7" w:history="1">
            <w:r w:rsidR="006F3382" w:rsidRPr="005112DF">
              <w:rPr>
                <w:rStyle w:val="ab"/>
                <w:noProof/>
              </w:rPr>
              <w:t>Результаты анкетирования по критерию  «Удовлетворенность условиями оказания услуг» в  КГБПОУ Бийский государственный колледж» по специальности 15.02.08 среди родителей (законных представителей)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_Toc137048787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27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876033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8" w:history="1">
            <w:r w:rsidR="006F3382" w:rsidRPr="005112DF">
              <w:rPr>
                <w:rStyle w:val="ab"/>
                <w:noProof/>
              </w:rPr>
              <w:t>Результаты мониторинга по критерию «Доступность услуг для инвалидов в образовательной организации КГБПОУ Бийский государственный колледж» по специальности 15.02.08 среди студентов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_Toc137048788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30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876033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9" w:history="1">
            <w:r w:rsidR="006F3382" w:rsidRPr="005112DF">
              <w:rPr>
                <w:rStyle w:val="ab"/>
                <w:noProof/>
              </w:rPr>
              <w:t>Результаты мониторинга по критерию «Доступность услуг для инвалидов в образовательной организации КГБПОУ Бийский государственный колледж»  по специальности 15.02.08 среди родителей (законных  представителей)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_Toc137048789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37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E34321" w:rsidRDefault="00E34321" w:rsidP="00E34321">
          <w:r>
            <w:rPr>
              <w:b/>
              <w:bCs/>
            </w:rPr>
            <w:fldChar w:fldCharType="end"/>
          </w:r>
        </w:p>
      </w:sdtContent>
    </w:sdt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Pr="0028652B" w:rsidRDefault="00E34321" w:rsidP="00E34321">
      <w:pPr>
        <w:pStyle w:val="1"/>
        <w:spacing w:before="0"/>
      </w:pPr>
      <w:bookmarkStart w:id="0" w:name="_Toc137048780"/>
      <w:r>
        <w:lastRenderedPageBreak/>
        <w:t>Р</w:t>
      </w:r>
      <w:r w:rsidRPr="0028652B">
        <w:t>езультат</w:t>
      </w:r>
      <w:r>
        <w:t xml:space="preserve">ы </w:t>
      </w:r>
      <w:r w:rsidRPr="0028652B">
        <w:t xml:space="preserve">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 по специальности </w:t>
      </w:r>
      <w:r w:rsidR="006F3382">
        <w:t>15.02.08</w:t>
      </w:r>
      <w:r w:rsidR="00BD6B60">
        <w:t xml:space="preserve"> </w:t>
      </w:r>
      <w:r>
        <w:t>среди студентов</w:t>
      </w:r>
      <w:bookmarkEnd w:id="0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E5157D">
        <w:rPr>
          <w:rFonts w:cs="Times New Roman"/>
        </w:rPr>
        <w:t>29 студентов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</w:rPr>
        <w:t xml:space="preserve">Удовлетворены – </w:t>
      </w:r>
      <w:r w:rsidR="00E5157D">
        <w:rPr>
          <w:rFonts w:cs="Times New Roman"/>
        </w:rPr>
        <w:t>89,7</w:t>
      </w:r>
      <w:r>
        <w:rPr>
          <w:rFonts w:cs="Times New Roman"/>
        </w:rPr>
        <w:t>%</w:t>
      </w:r>
    </w:p>
    <w:p w:rsidR="00E34321" w:rsidRPr="00553FB2" w:rsidRDefault="00E5157D" w:rsidP="00E34321">
      <w:pPr>
        <w:rPr>
          <w:rFonts w:cs="Times New Roman"/>
        </w:rPr>
      </w:pPr>
      <w:r>
        <w:rPr>
          <w:rFonts w:cs="Times New Roman"/>
        </w:rPr>
        <w:t>Не удовлетворены – 10,3</w:t>
      </w:r>
      <w:r w:rsidR="00E34321">
        <w:rPr>
          <w:rFonts w:cs="Times New Roman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4E1E9CB8" wp14:editId="076F1DC8">
            <wp:extent cx="3600000" cy="2880000"/>
            <wp:effectExtent l="0" t="0" r="1968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2F101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86,2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2F101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5157D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знаю- 13,8%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CD63A74" wp14:editId="518D41D7">
            <wp:extent cx="3600450" cy="2520000"/>
            <wp:effectExtent l="0" t="0" r="19050" b="1397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86,2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знаю- 13,8%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  <w:lang w:val="en-US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323BCCF" wp14:editId="7D0F13A8">
            <wp:extent cx="3600000" cy="2520000"/>
            <wp:effectExtent l="0" t="0" r="19685" b="1397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86,2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знаю- 13,8%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67218A7" wp14:editId="2228ABFE">
            <wp:extent cx="3600000" cy="2880000"/>
            <wp:effectExtent l="0" t="0" r="19685" b="1587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34321" w:rsidRDefault="00E34321" w:rsidP="00E34321"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82,8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– 17,2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D5AE347" wp14:editId="72CDD084">
            <wp:extent cx="3600000" cy="2880000"/>
            <wp:effectExtent l="0" t="0" r="19685" b="1587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69,0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3,4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27,6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CC53ADB" wp14:editId="156FDAC6">
            <wp:extent cx="3705225" cy="2857500"/>
            <wp:effectExtent l="0" t="0" r="9525" b="1905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962EEE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</w:t>
      </w:r>
      <w:r w:rsidRPr="00553FB2">
        <w:rPr>
          <w:rFonts w:cs="Times New Roman"/>
          <w:b/>
          <w:i/>
          <w:szCs w:val="28"/>
        </w:rPr>
        <w:t xml:space="preserve"> форма для подачи электронного обращения/жалобы/предложения)</w:t>
      </w:r>
      <w:r w:rsidRPr="00553FB2">
        <w:rPr>
          <w:rFonts w:cs="Times New Roman"/>
          <w:b/>
          <w:i/>
          <w:szCs w:val="28"/>
        </w:rPr>
        <w:tab/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72,4%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3,4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24,1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F289107" wp14:editId="5250B519">
            <wp:extent cx="3600000" cy="2880000"/>
            <wp:effectExtent l="0" t="0" r="19685" b="1587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72,4%</w:t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3,4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24,1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D406E26" wp14:editId="2BCEA17D">
            <wp:extent cx="3600000" cy="2880000"/>
            <wp:effectExtent l="0" t="0" r="19685" b="1587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69,0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3,4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27,6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11611A7" wp14:editId="36AFF3F5">
            <wp:extent cx="3790950" cy="2952750"/>
            <wp:effectExtent l="0" t="0" r="19050" b="1905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3A393F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69,0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3,4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27,6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72ED200" wp14:editId="7A3B153A">
            <wp:extent cx="4648200" cy="2781300"/>
            <wp:effectExtent l="0" t="0" r="19050" b="1905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студентов специальности </w:t>
      </w:r>
      <w:r w:rsidR="006F3382">
        <w:rPr>
          <w:rFonts w:cs="Times New Roman"/>
        </w:rPr>
        <w:t>15.02.08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E5157D">
        <w:rPr>
          <w:rFonts w:cs="Times New Roman"/>
        </w:rPr>
        <w:t>89,7</w:t>
      </w:r>
      <w:r w:rsidRPr="00553FB2">
        <w:rPr>
          <w:rFonts w:cs="Times New Roman"/>
        </w:rPr>
        <w:t>%.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br w:type="page"/>
      </w:r>
    </w:p>
    <w:p w:rsidR="00E34321" w:rsidRPr="0028652B" w:rsidRDefault="00E34321" w:rsidP="00E34321">
      <w:pPr>
        <w:pStyle w:val="1"/>
        <w:spacing w:before="0"/>
        <w:rPr>
          <w:sz w:val="36"/>
        </w:rPr>
      </w:pPr>
      <w:bookmarkStart w:id="1" w:name="_Toc137048781"/>
      <w:r>
        <w:lastRenderedPageBreak/>
        <w:t>Результаты</w:t>
      </w:r>
      <w:r w:rsidRPr="0028652B">
        <w:t xml:space="preserve"> 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</w:t>
      </w:r>
      <w:r w:rsidRPr="003001B6">
        <w:t xml:space="preserve"> </w:t>
      </w:r>
      <w:r w:rsidRPr="0028652B">
        <w:t xml:space="preserve">по специальности </w:t>
      </w:r>
      <w:r w:rsidR="006F3382">
        <w:t>15.02.08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1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E5157D">
        <w:rPr>
          <w:rFonts w:cs="Times New Roman"/>
        </w:rPr>
        <w:t>17 родителей (законных представителей)</w:t>
      </w:r>
    </w:p>
    <w:p w:rsidR="00E34321" w:rsidRDefault="00E34321" w:rsidP="00E34321">
      <w:pPr>
        <w:rPr>
          <w:rFonts w:cs="Times New Roman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 (а)-</w:t>
      </w:r>
      <w:r w:rsidR="00E5157D">
        <w:rPr>
          <w:rFonts w:eastAsia="Times New Roman" w:cs="Times New Roman"/>
          <w:color w:val="000000"/>
          <w:szCs w:val="28"/>
          <w:lang w:eastAsia="ru-RU"/>
        </w:rPr>
        <w:t xml:space="preserve"> 100%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 (а)-</w:t>
      </w:r>
      <w:r w:rsidR="00E5157D">
        <w:rPr>
          <w:rFonts w:eastAsia="Times New Roman" w:cs="Times New Roman"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035813DE" wp14:editId="64FED408">
            <wp:extent cx="3600000" cy="2880000"/>
            <wp:effectExtent l="0" t="0" r="19685" b="158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cs="Times New Roman"/>
          <w:color w:val="000000"/>
          <w:szCs w:val="28"/>
        </w:rPr>
        <w:t xml:space="preserve"> </w:t>
      </w:r>
      <w:r w:rsidR="00E5157D">
        <w:rPr>
          <w:rFonts w:cs="Times New Roman"/>
          <w:color w:val="000000"/>
          <w:szCs w:val="28"/>
        </w:rPr>
        <w:t>76,5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23,5</w:t>
      </w:r>
      <w:r w:rsidRPr="00F76E56">
        <w:rPr>
          <w:rFonts w:cs="Times New Roman"/>
          <w:color w:val="000000"/>
          <w:szCs w:val="28"/>
        </w:rPr>
        <w:t>%</w:t>
      </w: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F193370" wp14:editId="24D7252F">
            <wp:extent cx="3600450" cy="2520000"/>
            <wp:effectExtent l="0" t="0" r="19050" b="1397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E5157D">
        <w:rPr>
          <w:rFonts w:eastAsia="Times New Roman" w:cs="Times New Roman"/>
          <w:color w:val="000000"/>
          <w:szCs w:val="28"/>
          <w:lang w:eastAsia="ru-RU"/>
        </w:rPr>
        <w:t>94,1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E5157D">
        <w:rPr>
          <w:rFonts w:eastAsia="Times New Roman" w:cs="Times New Roman"/>
          <w:color w:val="000000"/>
          <w:szCs w:val="28"/>
          <w:lang w:eastAsia="ru-RU"/>
        </w:rPr>
        <w:t>5,9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CBA3937" wp14:editId="3F31D536">
            <wp:extent cx="3600000" cy="2520000"/>
            <wp:effectExtent l="0" t="0" r="19685" b="139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34321" w:rsidRPr="00F76E56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5157D" w:rsidRPr="00F76E56" w:rsidRDefault="00E5157D" w:rsidP="00E5157D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94,1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5157D" w:rsidRPr="00F76E56" w:rsidRDefault="00E5157D" w:rsidP="00E5157D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5157D" w:rsidRPr="00F76E56" w:rsidRDefault="00E5157D" w:rsidP="00E5157D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5,9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5CD578C" wp14:editId="61A49B61">
            <wp:extent cx="3600000" cy="2880000"/>
            <wp:effectExtent l="0" t="0" r="19685" b="1587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0C436D">
        <w:rPr>
          <w:rFonts w:eastAsia="Times New Roman" w:cs="Times New Roman"/>
          <w:bCs/>
          <w:iCs/>
          <w:color w:val="000000"/>
          <w:szCs w:val="28"/>
          <w:lang w:eastAsia="ru-RU"/>
        </w:rPr>
        <w:t>82,4%</w:t>
      </w: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443200" w:rsidRPr="00F76E56" w:rsidRDefault="000C436D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знаю-17,6</w:t>
      </w:r>
      <w:r w:rsidR="00443200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2E9CC75" wp14:editId="5E554D6A">
            <wp:extent cx="3390900" cy="264795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0C436D">
        <w:rPr>
          <w:rFonts w:eastAsia="Times New Roman" w:cs="Times New Roman"/>
          <w:color w:val="000000"/>
          <w:szCs w:val="28"/>
          <w:lang w:eastAsia="ru-RU"/>
        </w:rPr>
        <w:t xml:space="preserve"> 76,5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0C436D">
        <w:rPr>
          <w:rFonts w:eastAsia="Times New Roman" w:cs="Times New Roman"/>
          <w:color w:val="000000"/>
          <w:szCs w:val="28"/>
          <w:lang w:eastAsia="ru-RU"/>
        </w:rPr>
        <w:t xml:space="preserve"> 23,5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987BC19" wp14:editId="3747B45E">
            <wp:extent cx="3705225" cy="2857500"/>
            <wp:effectExtent l="0" t="0" r="9525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 форма для подачи электронног</w:t>
      </w:r>
      <w:r>
        <w:rPr>
          <w:rFonts w:cs="Times New Roman"/>
          <w:b/>
          <w:i/>
          <w:szCs w:val="28"/>
        </w:rPr>
        <w:t>о обращения/жалобы/предложения)</w:t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0C436D">
        <w:rPr>
          <w:rFonts w:eastAsia="Times New Roman" w:cs="Times New Roman"/>
          <w:color w:val="000000"/>
          <w:szCs w:val="28"/>
          <w:lang w:eastAsia="ru-RU"/>
        </w:rPr>
        <w:t xml:space="preserve"> 82,4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0C436D">
        <w:rPr>
          <w:rFonts w:eastAsia="Times New Roman" w:cs="Times New Roman"/>
          <w:color w:val="000000"/>
          <w:szCs w:val="28"/>
          <w:lang w:eastAsia="ru-RU"/>
        </w:rPr>
        <w:t xml:space="preserve"> 17,6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4DF5735" wp14:editId="17217D06">
            <wp:extent cx="3600000" cy="2880000"/>
            <wp:effectExtent l="0" t="0" r="19685" b="1587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 w:rsidR="000C436D">
        <w:rPr>
          <w:rFonts w:eastAsia="Times New Roman" w:cs="Times New Roman"/>
          <w:color w:val="000000"/>
          <w:szCs w:val="24"/>
          <w:lang w:eastAsia="ru-RU"/>
        </w:rPr>
        <w:t>70,6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 w:rsidR="000C436D">
        <w:rPr>
          <w:rFonts w:eastAsia="Times New Roman" w:cs="Times New Roman"/>
          <w:color w:val="000000"/>
          <w:szCs w:val="24"/>
          <w:lang w:eastAsia="ru-RU"/>
        </w:rPr>
        <w:t xml:space="preserve"> 29,4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AC610D0" wp14:editId="1B800043">
            <wp:extent cx="3600000" cy="2880000"/>
            <wp:effectExtent l="0" t="0" r="19685" b="1587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0C436D" w:rsidRPr="0060095D" w:rsidRDefault="000C436D" w:rsidP="000C436D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4"/>
          <w:lang w:eastAsia="ru-RU"/>
        </w:rPr>
        <w:t>70,6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0C436D" w:rsidRPr="0060095D" w:rsidRDefault="000C436D" w:rsidP="000C436D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0C436D" w:rsidRPr="0060095D" w:rsidRDefault="000C436D" w:rsidP="000C436D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29,4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896D831" wp14:editId="6DF09F13">
            <wp:extent cx="3790950" cy="295275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0C436D" w:rsidRPr="0060095D" w:rsidRDefault="000C436D" w:rsidP="000C436D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4"/>
          <w:lang w:eastAsia="ru-RU"/>
        </w:rPr>
        <w:t>70,6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0C436D" w:rsidRPr="0060095D" w:rsidRDefault="000C436D" w:rsidP="000C436D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0C436D" w:rsidRPr="0060095D" w:rsidRDefault="000C436D" w:rsidP="000C436D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29,4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3137C7C" wp14:editId="5D9B8021">
            <wp:extent cx="4648200" cy="2781300"/>
            <wp:effectExtent l="0" t="0" r="19050" b="1905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родителей (законных представителей) специальности </w:t>
      </w:r>
      <w:r w:rsidR="006F3382">
        <w:rPr>
          <w:rFonts w:cs="Times New Roman"/>
        </w:rPr>
        <w:t>15.02.08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0C436D"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2" w:name="_Toc137048782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 w:rsidRPr="0028652B">
        <w:t xml:space="preserve">по специальности </w:t>
      </w:r>
      <w:r w:rsidR="006F3382">
        <w:t>15.02.08</w:t>
      </w:r>
      <w:r w:rsidR="00BD6B60">
        <w:t xml:space="preserve"> </w:t>
      </w:r>
      <w:r>
        <w:rPr>
          <w:rFonts w:cs="Times New Roman"/>
        </w:rPr>
        <w:t>среди студентов</w:t>
      </w:r>
      <w:bookmarkEnd w:id="2"/>
    </w:p>
    <w:p w:rsidR="00E34321" w:rsidRPr="000264C5" w:rsidRDefault="00E34321" w:rsidP="00E34321"/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E5157D">
        <w:rPr>
          <w:rFonts w:cs="Times New Roman"/>
        </w:rPr>
        <w:t>29 студентов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443200">
        <w:rPr>
          <w:rFonts w:eastAsia="Times New Roman" w:cs="Times New Roman"/>
          <w:color w:val="000000"/>
          <w:szCs w:val="28"/>
          <w:lang w:eastAsia="ru-RU"/>
        </w:rPr>
        <w:t>100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-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0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318F5F16" wp14:editId="643F9473">
            <wp:extent cx="3600000" cy="2880000"/>
            <wp:effectExtent l="0" t="0" r="19685" b="1587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762EE839" wp14:editId="008FDADB">
            <wp:extent cx="5486400" cy="3200400"/>
            <wp:effectExtent l="0" t="0" r="19050" b="1905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6F3382">
        <w:rPr>
          <w:rFonts w:cs="Times New Roman"/>
        </w:rPr>
        <w:t>15.02.08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студентов</w:t>
      </w:r>
      <w:r w:rsidRPr="00553FB2">
        <w:rPr>
          <w:rFonts w:cs="Times New Roman"/>
        </w:rPr>
        <w:t xml:space="preserve"> составляет </w:t>
      </w:r>
      <w:r w:rsidR="00443200">
        <w:rPr>
          <w:rFonts w:cs="Times New Roman"/>
        </w:rPr>
        <w:t>- 100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0C436D">
        <w:rPr>
          <w:rFonts w:cs="Times New Roman"/>
        </w:rPr>
        <w:t>наличии и понятности навигации внутри организации</w:t>
      </w:r>
      <w:r w:rsidR="00443200">
        <w:rPr>
          <w:rFonts w:cs="Times New Roman"/>
        </w:rPr>
        <w:t xml:space="preserve"> </w:t>
      </w:r>
      <w:r w:rsidR="000C436D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0C436D">
        <w:rPr>
          <w:rFonts w:cs="Times New Roman"/>
        </w:rPr>
        <w:t>84,1</w:t>
      </w:r>
      <w:r>
        <w:rPr>
          <w:rFonts w:cs="Times New Roman"/>
        </w:rPr>
        <w:t>%</w:t>
      </w:r>
    </w:p>
    <w:p w:rsidR="00E34321" w:rsidRPr="000264C5" w:rsidRDefault="00E34321" w:rsidP="00E34321">
      <w:pPr>
        <w:rPr>
          <w:rFonts w:cs="Times New Roman"/>
        </w:rPr>
      </w:pPr>
      <w:r w:rsidRPr="000264C5">
        <w:rPr>
          <w:rFonts w:cs="Times New Roman"/>
        </w:rP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3" w:name="_Toc137048783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>
        <w:rPr>
          <w:rFonts w:cs="Times New Roman"/>
        </w:rPr>
        <w:br/>
      </w:r>
      <w:r w:rsidRPr="0028652B">
        <w:t xml:space="preserve">по специальности </w:t>
      </w:r>
      <w:r w:rsidR="006F3382">
        <w:t>15.02.08</w:t>
      </w:r>
      <w:r w:rsidR="00BD6B60">
        <w:t xml:space="preserve"> </w:t>
      </w:r>
      <w:r>
        <w:rPr>
          <w:rFonts w:cs="Times New Roman"/>
        </w:rPr>
        <w:t>среди родителей (законных представителей)</w:t>
      </w:r>
      <w:bookmarkEnd w:id="3"/>
    </w:p>
    <w:p w:rsidR="00E34321" w:rsidRPr="000264C5" w:rsidRDefault="00E34321" w:rsidP="00E34321"/>
    <w:p w:rsidR="00E34321" w:rsidRPr="00267CAC" w:rsidRDefault="00E34321" w:rsidP="00E34321">
      <w:pPr>
        <w:rPr>
          <w:rFonts w:cs="Times New Roman"/>
        </w:rPr>
      </w:pPr>
      <w:r w:rsidRPr="00267CAC">
        <w:rPr>
          <w:rFonts w:cs="Times New Roman"/>
        </w:rPr>
        <w:t xml:space="preserve">В анкетировании приняло участие </w:t>
      </w:r>
      <w:r w:rsidR="00E5157D">
        <w:rPr>
          <w:rFonts w:cs="Times New Roman"/>
        </w:rPr>
        <w:t>17 родителей (законных представителей)</w:t>
      </w: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Удовлетворен (а) – </w:t>
      </w:r>
      <w:r w:rsidRPr="00267CAC">
        <w:rPr>
          <w:rFonts w:eastAsia="Times New Roman" w:cs="Times New Roman"/>
          <w:color w:val="000000"/>
          <w:szCs w:val="28"/>
          <w:lang w:eastAsia="ru-RU"/>
        </w:rPr>
        <w:t>100%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Не удовлетворен (а) - </w:t>
      </w:r>
      <w:r w:rsidRPr="00267CAC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0CD0180A" wp14:editId="2636F36D">
            <wp:extent cx="3600000" cy="2880000"/>
            <wp:effectExtent l="0" t="0" r="19685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2525747E" wp14:editId="28F2BBB9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6F3382">
        <w:rPr>
          <w:rFonts w:cs="Times New Roman"/>
        </w:rPr>
        <w:t>15.02.08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родителей (законных представителей)</w:t>
      </w:r>
      <w:r w:rsidRPr="00553FB2">
        <w:rPr>
          <w:rFonts w:cs="Times New Roman"/>
        </w:rPr>
        <w:t xml:space="preserve"> составляет </w:t>
      </w:r>
      <w:r>
        <w:rPr>
          <w:rFonts w:cs="Times New Roman"/>
        </w:rPr>
        <w:t>- 100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3874CE">
        <w:rPr>
          <w:rFonts w:cs="Times New Roman"/>
        </w:rPr>
        <w:t>транспортной доступности</w:t>
      </w:r>
      <w:r>
        <w:rPr>
          <w:rFonts w:cs="Times New Roman"/>
        </w:rPr>
        <w:t xml:space="preserve"> – </w:t>
      </w:r>
      <w:r w:rsidR="000C436D">
        <w:rPr>
          <w:rFonts w:cs="Times New Roman"/>
        </w:rPr>
        <w:t>82,7</w:t>
      </w:r>
      <w:r>
        <w:rPr>
          <w:rFonts w:cs="Times New Roman"/>
        </w:rPr>
        <w:t>%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4" w:name="_Toc137048784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6F3382">
        <w:t>15.02.08</w:t>
      </w:r>
      <w:r w:rsidR="00BD6B60">
        <w:t xml:space="preserve"> </w:t>
      </w:r>
      <w:r>
        <w:t>среди студентов</w:t>
      </w:r>
      <w:bookmarkEnd w:id="4"/>
    </w:p>
    <w:p w:rsidR="00E34321" w:rsidRDefault="00E34321" w:rsidP="00E34321">
      <w:pPr>
        <w:pStyle w:val="a7"/>
        <w:ind w:left="1429" w:firstLine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E5157D">
        <w:rPr>
          <w:rFonts w:cs="Times New Roman"/>
        </w:rPr>
        <w:t>29 студентов</w:t>
      </w:r>
    </w:p>
    <w:p w:rsidR="00E34321" w:rsidRPr="00BD1F45" w:rsidRDefault="00E34321" w:rsidP="00E34321">
      <w:pPr>
        <w:pStyle w:val="a7"/>
        <w:ind w:left="1429" w:firstLine="0"/>
        <w:rPr>
          <w:rFonts w:cs="Times New Roman"/>
        </w:rPr>
      </w:pP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0C436D">
        <w:rPr>
          <w:rFonts w:cs="Times New Roman"/>
        </w:rPr>
        <w:t>93,</w:t>
      </w:r>
      <w:r w:rsidR="004F27E1">
        <w:rPr>
          <w:rFonts w:cs="Times New Roman"/>
        </w:rPr>
        <w:t>1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4F27E1">
        <w:rPr>
          <w:rFonts w:cs="Times New Roman"/>
        </w:rPr>
        <w:t>6,9</w:t>
      </w:r>
      <w:r>
        <w:rPr>
          <w:rFonts w:cs="Times New Roman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031879A8" wp14:editId="5CFFE684">
            <wp:extent cx="3600000" cy="2520000"/>
            <wp:effectExtent l="0" t="0" r="19685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E34321" w:rsidRDefault="00E34321" w:rsidP="00E34321">
      <w:pPr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4F27E1">
        <w:rPr>
          <w:rFonts w:eastAsia="Times New Roman" w:cs="Times New Roman"/>
          <w:color w:val="000000"/>
          <w:szCs w:val="28"/>
          <w:lang w:eastAsia="ru-RU"/>
        </w:rPr>
        <w:t>55,2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4F27E1">
        <w:rPr>
          <w:rFonts w:eastAsia="Times New Roman" w:cs="Times New Roman"/>
          <w:color w:val="000000"/>
          <w:szCs w:val="28"/>
          <w:lang w:eastAsia="ru-RU"/>
        </w:rPr>
        <w:t>27,6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4F27E1">
        <w:rPr>
          <w:rFonts w:eastAsia="Times New Roman" w:cs="Times New Roman"/>
          <w:bCs/>
          <w:iCs/>
          <w:color w:val="000000"/>
          <w:szCs w:val="28"/>
          <w:lang w:eastAsia="ru-RU"/>
        </w:rPr>
        <w:t>10,3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4F27E1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4F27E1">
        <w:rPr>
          <w:rFonts w:eastAsia="Times New Roman" w:cs="Times New Roman"/>
          <w:bCs/>
          <w:iCs/>
          <w:color w:val="000000"/>
          <w:szCs w:val="28"/>
          <w:lang w:eastAsia="ru-RU"/>
        </w:rPr>
        <w:t>6,9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03B308B" wp14:editId="59C22620">
            <wp:extent cx="3838575" cy="25241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4F27E1">
        <w:rPr>
          <w:rFonts w:eastAsia="Times New Roman" w:cs="Times New Roman"/>
          <w:color w:val="000000"/>
          <w:szCs w:val="28"/>
          <w:lang w:eastAsia="ru-RU"/>
        </w:rPr>
        <w:t>65,5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4F27E1">
        <w:rPr>
          <w:rFonts w:eastAsia="Times New Roman" w:cs="Times New Roman"/>
          <w:color w:val="000000"/>
          <w:szCs w:val="28"/>
          <w:lang w:eastAsia="ru-RU"/>
        </w:rPr>
        <w:t>24,1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4F27E1">
        <w:rPr>
          <w:rFonts w:eastAsia="Times New Roman" w:cs="Times New Roman"/>
          <w:color w:val="000000"/>
          <w:szCs w:val="28"/>
          <w:lang w:eastAsia="ru-RU"/>
        </w:rPr>
        <w:t>6,9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4F27E1">
        <w:rPr>
          <w:rFonts w:eastAsia="Times New Roman" w:cs="Times New Roman"/>
          <w:bCs/>
          <w:iCs/>
          <w:color w:val="000000"/>
          <w:szCs w:val="28"/>
          <w:lang w:eastAsia="ru-RU"/>
        </w:rPr>
        <w:t>– 3,4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83D8D78" wp14:editId="3C68E107">
            <wp:extent cx="3600000" cy="2520000"/>
            <wp:effectExtent l="0" t="0" r="1968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4F27E1">
        <w:rPr>
          <w:rFonts w:eastAsia="Times New Roman" w:cs="Times New Roman"/>
          <w:color w:val="000000"/>
          <w:szCs w:val="28"/>
          <w:lang w:eastAsia="ru-RU"/>
        </w:rPr>
        <w:t>58,6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 w:rsidR="004F27E1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31,0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4F27E1">
        <w:rPr>
          <w:rFonts w:eastAsia="Times New Roman" w:cs="Times New Roman"/>
          <w:bCs/>
          <w:iCs/>
          <w:color w:val="000000"/>
          <w:szCs w:val="28"/>
          <w:lang w:eastAsia="ru-RU"/>
        </w:rPr>
        <w:t>10,3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E8D985F" wp14:editId="391B2B49">
            <wp:extent cx="3600000" cy="2520000"/>
            <wp:effectExtent l="0" t="0" r="19685" b="139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студентов специальности </w:t>
      </w:r>
      <w:r w:rsidR="006F3382">
        <w:t>15.02.08</w:t>
      </w:r>
      <w:r w:rsidR="00BD6B60">
        <w:t xml:space="preserve"> </w:t>
      </w:r>
      <w:r w:rsidRPr="00553FB2">
        <w:rPr>
          <w:rFonts w:cs="Times New Roman"/>
        </w:rPr>
        <w:t xml:space="preserve">оценка удовлетворенности составляет </w:t>
      </w:r>
      <w:r w:rsidR="00B15F6C">
        <w:rPr>
          <w:rFonts w:cs="Times New Roman"/>
        </w:rPr>
        <w:t>93,1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5" w:name="_Toc137048785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6F3382">
        <w:t>15.02.08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5"/>
    </w:p>
    <w:p w:rsidR="00E34321" w:rsidRDefault="00E34321" w:rsidP="00E34321">
      <w:pPr>
        <w:pStyle w:val="a7"/>
        <w:ind w:left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E5157D">
        <w:rPr>
          <w:rFonts w:cs="Times New Roman"/>
        </w:rPr>
        <w:t>17 родителей (законных представителей)</w:t>
      </w: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C42DB5">
        <w:rPr>
          <w:rFonts w:cs="Times New Roman"/>
        </w:rPr>
        <w:t>100%</w:t>
      </w:r>
    </w:p>
    <w:p w:rsidR="00E34321" w:rsidRPr="00BD1F45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C42DB5">
        <w:rPr>
          <w:rFonts w:cs="Times New Roman"/>
        </w:rPr>
        <w:t>0</w:t>
      </w:r>
      <w:r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4C9FCF6A" wp14:editId="29E4E828">
            <wp:extent cx="3600000" cy="2520000"/>
            <wp:effectExtent l="0" t="0" r="19685" b="1397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15F6C">
        <w:rPr>
          <w:rFonts w:eastAsia="Times New Roman" w:cs="Times New Roman"/>
          <w:color w:val="000000"/>
          <w:szCs w:val="28"/>
          <w:lang w:eastAsia="ru-RU"/>
        </w:rPr>
        <w:t>76,5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15F6C">
        <w:rPr>
          <w:rFonts w:eastAsia="Times New Roman" w:cs="Times New Roman"/>
          <w:color w:val="000000"/>
          <w:szCs w:val="28"/>
          <w:lang w:eastAsia="ru-RU"/>
        </w:rPr>
        <w:t>23,5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DAB076B" wp14:editId="35487940">
            <wp:extent cx="3838575" cy="2524125"/>
            <wp:effectExtent l="0" t="0" r="9525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B15F6C">
        <w:rPr>
          <w:rFonts w:eastAsia="Times New Roman" w:cs="Times New Roman"/>
          <w:bCs/>
          <w:iCs/>
          <w:color w:val="000000"/>
          <w:szCs w:val="28"/>
          <w:lang w:eastAsia="ru-RU"/>
        </w:rPr>
        <w:t>88,2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15F6C">
        <w:rPr>
          <w:rFonts w:eastAsia="Times New Roman" w:cs="Times New Roman"/>
          <w:color w:val="000000"/>
          <w:szCs w:val="28"/>
          <w:lang w:eastAsia="ru-RU"/>
        </w:rPr>
        <w:t>11,8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8605CE0" wp14:editId="63D7C1EF">
            <wp:extent cx="3600000" cy="2520000"/>
            <wp:effectExtent l="0" t="0" r="19685" b="1397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15F6C">
        <w:rPr>
          <w:rFonts w:eastAsia="Times New Roman" w:cs="Times New Roman"/>
          <w:color w:val="000000"/>
          <w:szCs w:val="28"/>
          <w:lang w:eastAsia="ru-RU"/>
        </w:rPr>
        <w:t>76,5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15F6C">
        <w:rPr>
          <w:rFonts w:eastAsia="Times New Roman" w:cs="Times New Roman"/>
          <w:bCs/>
          <w:iCs/>
          <w:color w:val="000000"/>
          <w:szCs w:val="28"/>
          <w:lang w:eastAsia="ru-RU"/>
        </w:rPr>
        <w:t>23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737CF61" wp14:editId="631BA91B">
            <wp:extent cx="3600000" cy="2520000"/>
            <wp:effectExtent l="0" t="0" r="19685" b="1397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родителей и законных представителей по специальности </w:t>
      </w:r>
      <w:r w:rsidR="006F3382">
        <w:t>15.02.08</w:t>
      </w:r>
      <w:r w:rsidR="00BD6B60">
        <w:t xml:space="preserve"> </w:t>
      </w:r>
      <w:r w:rsidRPr="00553FB2">
        <w:rPr>
          <w:rFonts w:cs="Times New Roman"/>
        </w:rPr>
        <w:t>состав</w:t>
      </w:r>
      <w:r>
        <w:rPr>
          <w:rFonts w:cs="Times New Roman"/>
        </w:rPr>
        <w:t>ила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6" w:name="_Toc137048786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6F3382">
        <w:t>15.02.08</w:t>
      </w:r>
      <w:r w:rsidR="00BD6B60">
        <w:t xml:space="preserve"> </w:t>
      </w:r>
      <w:r>
        <w:t>среди студентов</w:t>
      </w:r>
      <w:bookmarkEnd w:id="6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E5157D">
        <w:rPr>
          <w:rFonts w:cs="Times New Roman"/>
        </w:rPr>
        <w:t>29 студентов</w:t>
      </w:r>
    </w:p>
    <w:p w:rsidR="00E34321" w:rsidRDefault="00E34321" w:rsidP="00E34321">
      <w:pPr>
        <w:rPr>
          <w:szCs w:val="28"/>
        </w:rPr>
      </w:pP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B15F6C">
        <w:rPr>
          <w:rFonts w:cs="Times New Roman"/>
        </w:rPr>
        <w:t>93,1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B15F6C">
        <w:rPr>
          <w:rFonts w:cs="Times New Roman"/>
        </w:rPr>
        <w:t>6,9</w:t>
      </w:r>
      <w:r>
        <w:rPr>
          <w:rFonts w:cs="Times New Roman"/>
        </w:rPr>
        <w:t>%</w:t>
      </w:r>
    </w:p>
    <w:p w:rsidR="00E34321" w:rsidRDefault="00E34321" w:rsidP="00E34321">
      <w:pPr>
        <w:rPr>
          <w:szCs w:val="28"/>
        </w:rPr>
      </w:pP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37336E17" wp14:editId="4B1336CE">
            <wp:extent cx="3600000" cy="2880000"/>
            <wp:effectExtent l="0" t="0" r="19685" b="1587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15F6C">
        <w:rPr>
          <w:rFonts w:eastAsia="Times New Roman" w:cs="Times New Roman"/>
          <w:color w:val="000000"/>
          <w:szCs w:val="28"/>
          <w:lang w:eastAsia="ru-RU"/>
        </w:rPr>
        <w:t>48,3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15F6C">
        <w:rPr>
          <w:rFonts w:eastAsia="Times New Roman" w:cs="Times New Roman"/>
          <w:color w:val="000000"/>
          <w:szCs w:val="28"/>
          <w:lang w:eastAsia="ru-RU"/>
        </w:rPr>
        <w:t>34,5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15F6C">
        <w:rPr>
          <w:rFonts w:eastAsia="Times New Roman" w:cs="Times New Roman"/>
          <w:color w:val="000000"/>
          <w:szCs w:val="28"/>
          <w:lang w:eastAsia="ru-RU"/>
        </w:rPr>
        <w:t>6,9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15F6C">
        <w:rPr>
          <w:rFonts w:eastAsia="Times New Roman" w:cs="Times New Roman"/>
          <w:bCs/>
          <w:iCs/>
          <w:color w:val="000000"/>
          <w:szCs w:val="28"/>
          <w:lang w:eastAsia="ru-RU"/>
        </w:rPr>
        <w:t>1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="00B15F6C">
        <w:rPr>
          <w:rFonts w:eastAsia="Times New Roman" w:cs="Times New Roman"/>
          <w:bCs/>
          <w:iCs/>
          <w:color w:val="000000"/>
          <w:szCs w:val="28"/>
          <w:lang w:eastAsia="ru-RU"/>
        </w:rPr>
        <w:t>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B2A5D7E" wp14:editId="635190C0">
            <wp:extent cx="3600000" cy="2520000"/>
            <wp:effectExtent l="0" t="0" r="19685" b="1397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15F6C">
        <w:rPr>
          <w:rFonts w:eastAsia="Times New Roman" w:cs="Times New Roman"/>
          <w:color w:val="000000"/>
          <w:szCs w:val="28"/>
          <w:lang w:eastAsia="ru-RU"/>
        </w:rPr>
        <w:t>58,6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15F6C">
        <w:rPr>
          <w:rFonts w:eastAsia="Times New Roman" w:cs="Times New Roman"/>
          <w:color w:val="000000"/>
          <w:szCs w:val="28"/>
          <w:lang w:eastAsia="ru-RU"/>
        </w:rPr>
        <w:t>1</w:t>
      </w:r>
      <w:r w:rsidR="00C42DB5">
        <w:rPr>
          <w:rFonts w:eastAsia="Times New Roman" w:cs="Times New Roman"/>
          <w:color w:val="000000"/>
          <w:szCs w:val="28"/>
          <w:lang w:eastAsia="ru-RU"/>
        </w:rPr>
        <w:t>7</w:t>
      </w:r>
      <w:r w:rsidR="00B15F6C">
        <w:rPr>
          <w:rFonts w:eastAsia="Times New Roman" w:cs="Times New Roman"/>
          <w:color w:val="000000"/>
          <w:szCs w:val="28"/>
          <w:lang w:eastAsia="ru-RU"/>
        </w:rPr>
        <w:t>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15F6C">
        <w:rPr>
          <w:rFonts w:eastAsia="Times New Roman" w:cs="Times New Roman"/>
          <w:color w:val="000000"/>
          <w:szCs w:val="28"/>
          <w:lang w:eastAsia="ru-RU"/>
        </w:rPr>
        <w:t>17,2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15F6C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15F6C">
        <w:rPr>
          <w:rFonts w:eastAsia="Times New Roman" w:cs="Times New Roman"/>
          <w:bCs/>
          <w:iCs/>
          <w:color w:val="000000"/>
          <w:szCs w:val="28"/>
          <w:lang w:eastAsia="ru-RU"/>
        </w:rPr>
        <w:t>6,9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B2AF7C1" wp14:editId="4A6F976E">
            <wp:extent cx="3852000" cy="2880000"/>
            <wp:effectExtent l="0" t="0" r="15240" b="15875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A344B0">
        <w:rPr>
          <w:rFonts w:eastAsia="Times New Roman" w:cs="Times New Roman"/>
          <w:color w:val="000000"/>
          <w:szCs w:val="28"/>
          <w:lang w:eastAsia="ru-RU"/>
        </w:rPr>
        <w:t>34,5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3374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344B0">
        <w:rPr>
          <w:rFonts w:eastAsia="Times New Roman" w:cs="Times New Roman"/>
          <w:color w:val="000000"/>
          <w:szCs w:val="28"/>
          <w:lang w:eastAsia="ru-RU"/>
        </w:rPr>
        <w:t>44,8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44B0">
        <w:rPr>
          <w:rFonts w:eastAsia="Times New Roman" w:cs="Times New Roman"/>
          <w:bCs/>
          <w:iCs/>
          <w:color w:val="000000"/>
          <w:szCs w:val="28"/>
          <w:lang w:eastAsia="ru-RU"/>
        </w:rPr>
        <w:t>1</w:t>
      </w:r>
      <w:r w:rsidR="0033374A">
        <w:rPr>
          <w:rFonts w:eastAsia="Times New Roman" w:cs="Times New Roman"/>
          <w:color w:val="000000"/>
          <w:szCs w:val="28"/>
          <w:lang w:eastAsia="ru-RU"/>
        </w:rPr>
        <w:t>0</w:t>
      </w:r>
      <w:r w:rsidR="00A344B0">
        <w:rPr>
          <w:rFonts w:eastAsia="Times New Roman" w:cs="Times New Roman"/>
          <w:color w:val="000000"/>
          <w:szCs w:val="28"/>
          <w:lang w:eastAsia="ru-RU"/>
        </w:rPr>
        <w:t>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344B0">
        <w:rPr>
          <w:rFonts w:eastAsia="Times New Roman" w:cs="Times New Roman"/>
          <w:bCs/>
          <w:iCs/>
          <w:color w:val="000000"/>
          <w:szCs w:val="28"/>
          <w:lang w:eastAsia="ru-RU"/>
        </w:rPr>
        <w:t>1</w:t>
      </w:r>
      <w:r w:rsidR="00D66B43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="00A344B0">
        <w:rPr>
          <w:rFonts w:eastAsia="Times New Roman" w:cs="Times New Roman"/>
          <w:bCs/>
          <w:iCs/>
          <w:color w:val="000000"/>
          <w:szCs w:val="28"/>
          <w:lang w:eastAsia="ru-RU"/>
        </w:rPr>
        <w:t>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6113B84" wp14:editId="4E2507A6">
            <wp:extent cx="3240000" cy="3200400"/>
            <wp:effectExtent l="0" t="0" r="17780" b="1905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студентов специальности </w:t>
      </w:r>
      <w:r w:rsidR="006F3382">
        <w:t>15.02.08</w:t>
      </w:r>
      <w:r w:rsidR="00BD6B60">
        <w:t xml:space="preserve"> </w:t>
      </w:r>
      <w:r>
        <w:t xml:space="preserve">составила </w:t>
      </w:r>
      <w:r w:rsidR="00A344B0">
        <w:t>93,1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7" w:name="_Toc137048787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6F3382">
        <w:t>15.02.08</w:t>
      </w:r>
      <w:r w:rsidR="00BD6B60">
        <w:t xml:space="preserve"> </w:t>
      </w:r>
      <w:r>
        <w:t>среди родителей (законных представителей)</w:t>
      </w:r>
      <w:bookmarkEnd w:id="7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A344B0">
        <w:rPr>
          <w:rFonts w:cs="Times New Roman"/>
        </w:rPr>
        <w:t>17</w:t>
      </w:r>
      <w:r>
        <w:rPr>
          <w:rFonts w:cs="Times New Roman"/>
        </w:rPr>
        <w:t xml:space="preserve"> родителе</w:t>
      </w:r>
      <w:proofErr w:type="gramStart"/>
      <w:r>
        <w:rPr>
          <w:rFonts w:cs="Times New Roman"/>
        </w:rPr>
        <w:t>й(</w:t>
      </w:r>
      <w:proofErr w:type="gramEnd"/>
      <w:r>
        <w:rPr>
          <w:rFonts w:cs="Times New Roman"/>
        </w:rPr>
        <w:t>законных представителей</w:t>
      </w: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>
        <w:rPr>
          <w:rFonts w:cs="Times New Roman"/>
        </w:rPr>
        <w:t>100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0%</w:t>
      </w: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7DA35D31" wp14:editId="7F3B2499">
            <wp:extent cx="3240000" cy="2520000"/>
            <wp:effectExtent l="0" t="0" r="17780" b="1397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44B0">
        <w:rPr>
          <w:rFonts w:eastAsia="Times New Roman" w:cs="Times New Roman"/>
          <w:color w:val="000000"/>
          <w:szCs w:val="28"/>
          <w:lang w:eastAsia="ru-RU"/>
        </w:rPr>
        <w:t>58,8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44B0">
        <w:rPr>
          <w:rFonts w:eastAsia="Times New Roman" w:cs="Times New Roman"/>
          <w:color w:val="000000"/>
          <w:szCs w:val="28"/>
          <w:lang w:eastAsia="ru-RU"/>
        </w:rPr>
        <w:t>35,3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44B0">
        <w:rPr>
          <w:rFonts w:eastAsia="Times New Roman" w:cs="Times New Roman"/>
          <w:color w:val="000000"/>
          <w:szCs w:val="28"/>
          <w:lang w:eastAsia="ru-RU"/>
        </w:rPr>
        <w:t>5,9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44B0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AF7EEE8" wp14:editId="3494EE5C">
            <wp:extent cx="3600000" cy="2880000"/>
            <wp:effectExtent l="0" t="0" r="19685" b="15875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44B0">
        <w:rPr>
          <w:rFonts w:eastAsia="Times New Roman" w:cs="Times New Roman"/>
          <w:color w:val="000000"/>
          <w:szCs w:val="28"/>
          <w:lang w:eastAsia="ru-RU"/>
        </w:rPr>
        <w:t>58,8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44B0">
        <w:rPr>
          <w:rFonts w:eastAsia="Times New Roman" w:cs="Times New Roman"/>
          <w:bCs/>
          <w:iCs/>
          <w:color w:val="000000"/>
          <w:szCs w:val="28"/>
          <w:lang w:eastAsia="ru-RU"/>
        </w:rPr>
        <w:t>11,8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44B0">
        <w:rPr>
          <w:rFonts w:eastAsia="Times New Roman" w:cs="Times New Roman"/>
          <w:color w:val="000000"/>
          <w:szCs w:val="28"/>
          <w:lang w:eastAsia="ru-RU"/>
        </w:rPr>
        <w:t>29,4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D66B43">
      <w:pPr>
        <w:ind w:left="709" w:firstLine="0"/>
        <w:contextualSpacing w:val="0"/>
        <w:jc w:val="left"/>
        <w:rPr>
          <w:rFonts w:cs="Times New Roman"/>
          <w:b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088FC1D" wp14:editId="323CC352">
            <wp:extent cx="3600000" cy="2880000"/>
            <wp:effectExtent l="0" t="0" r="19685" b="15875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A344B0">
        <w:rPr>
          <w:rFonts w:eastAsia="Times New Roman" w:cs="Times New Roman"/>
          <w:color w:val="000000"/>
          <w:szCs w:val="28"/>
          <w:lang w:eastAsia="ru-RU"/>
        </w:rPr>
        <w:t>64,7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44B0">
        <w:rPr>
          <w:rFonts w:eastAsia="Times New Roman" w:cs="Times New Roman"/>
          <w:color w:val="000000"/>
          <w:szCs w:val="28"/>
          <w:lang w:eastAsia="ru-RU"/>
        </w:rPr>
        <w:t>35,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66B43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01DF202" wp14:editId="77DA3308">
            <wp:extent cx="3600000" cy="2880000"/>
            <wp:effectExtent l="0" t="0" r="19685" b="15875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родителей и законных представителей специальности </w:t>
      </w:r>
      <w:r w:rsidR="006F3382">
        <w:t>15.02.08</w:t>
      </w:r>
      <w:r w:rsidR="00BD6B60">
        <w:t xml:space="preserve"> </w:t>
      </w:r>
      <w:r>
        <w:t>составила 100%.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Default="00E34321" w:rsidP="00E34321">
      <w:pPr>
        <w:pStyle w:val="1"/>
        <w:rPr>
          <w:rFonts w:cs="Times New Roman"/>
        </w:rPr>
      </w:pPr>
      <w:bookmarkStart w:id="8" w:name="_Toc137048788"/>
      <w:r>
        <w:lastRenderedPageBreak/>
        <w:t xml:space="preserve">Результаты мониторинга по критерию 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по специальности </w:t>
      </w:r>
      <w:r w:rsidR="006F3382">
        <w:t>15.02.08</w:t>
      </w:r>
      <w:r w:rsidR="00BD6B60">
        <w:t xml:space="preserve"> </w:t>
      </w:r>
      <w:r>
        <w:t>среди студентов</w:t>
      </w:r>
      <w:bookmarkEnd w:id="8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E5157D">
        <w:rPr>
          <w:rFonts w:cs="Times New Roman"/>
        </w:rPr>
        <w:t>29 студентов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66B43">
        <w:rPr>
          <w:rFonts w:eastAsia="Times New Roman" w:cs="Times New Roman"/>
          <w:color w:val="000000"/>
          <w:szCs w:val="28"/>
          <w:lang w:eastAsia="ru-RU"/>
        </w:rPr>
        <w:t>100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08E4A0DD" wp14:editId="45FBE194">
            <wp:extent cx="3600000" cy="2520000"/>
            <wp:effectExtent l="0" t="0" r="19685" b="1397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6D69E8">
        <w:t>6,9</w:t>
      </w:r>
      <w:r>
        <w:t>%</w:t>
      </w:r>
    </w:p>
    <w:p w:rsidR="00E34321" w:rsidRDefault="00E34321" w:rsidP="00E34321">
      <w:r>
        <w:t xml:space="preserve">Нет – </w:t>
      </w:r>
      <w:r w:rsidR="006D69E8">
        <w:t>93,1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6B09B372" wp14:editId="6E35FD98">
            <wp:extent cx="3600000" cy="2880000"/>
            <wp:effectExtent l="0" t="0" r="19685" b="1587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17,2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27,6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55,2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84EA0B0" wp14:editId="6B774C23">
            <wp:extent cx="3600000" cy="2880000"/>
            <wp:effectExtent l="0" t="0" r="19685" b="1587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20,7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24,1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55,2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AB0D080" wp14:editId="4C3BAD05">
            <wp:extent cx="3600000" cy="2880000"/>
            <wp:effectExtent l="0" t="0" r="19685" b="1587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2</w:t>
      </w:r>
      <w:r w:rsidR="00816C28">
        <w:rPr>
          <w:rFonts w:cs="Times New Roman"/>
          <w:color w:val="000000"/>
          <w:szCs w:val="28"/>
        </w:rPr>
        <w:t>0</w:t>
      </w:r>
      <w:r w:rsidR="006D69E8">
        <w:rPr>
          <w:rFonts w:cs="Times New Roman"/>
          <w:color w:val="000000"/>
          <w:szCs w:val="28"/>
        </w:rPr>
        <w:t>,7</w:t>
      </w:r>
      <w:r w:rsidR="00816C2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51,7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27,6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8696F96" wp14:editId="6FEA8E01">
            <wp:extent cx="3600000" cy="2880000"/>
            <wp:effectExtent l="0" t="0" r="19685" b="15875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6,9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27</w:t>
      </w:r>
      <w:r w:rsidR="00816C28">
        <w:rPr>
          <w:rFonts w:cs="Times New Roman"/>
          <w:color w:val="000000"/>
          <w:szCs w:val="28"/>
        </w:rPr>
        <w:t>,</w:t>
      </w:r>
      <w:r w:rsidR="006D69E8">
        <w:rPr>
          <w:rFonts w:cs="Times New Roman"/>
          <w:color w:val="000000"/>
          <w:szCs w:val="28"/>
        </w:rPr>
        <w:t>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65,5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456A544" wp14:editId="5B0EE091">
            <wp:extent cx="3600000" cy="2880000"/>
            <wp:effectExtent l="0" t="0" r="19685" b="1587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34,5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10,3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6D69E8">
        <w:rPr>
          <w:rFonts w:eastAsia="Times New Roman" w:cs="Times New Roman"/>
          <w:color w:val="000000"/>
          <w:szCs w:val="28"/>
          <w:lang w:eastAsia="ru-RU"/>
        </w:rPr>
        <w:t xml:space="preserve"> – 55,2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4CA03B9" wp14:editId="34FDC35F">
            <wp:extent cx="3600000" cy="2880000"/>
            <wp:effectExtent l="0" t="0" r="19685" b="1587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27,6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27,6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44,8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63CF453" wp14:editId="6B75BB56">
            <wp:extent cx="3600000" cy="2880000"/>
            <wp:effectExtent l="0" t="0" r="19685" b="1587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44,8%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13,8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41,4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EA0D25F" wp14:editId="1AB3515E">
            <wp:extent cx="3600000" cy="2880000"/>
            <wp:effectExtent l="0" t="0" r="19685" b="1587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17,2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17,2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65,5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6C45483B" wp14:editId="38F0EB68">
            <wp:extent cx="3600000" cy="2880000"/>
            <wp:effectExtent l="0" t="0" r="19685" b="1587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37,9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17,2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44,8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0D83C4E2" wp14:editId="1324CC40">
            <wp:extent cx="3600000" cy="2880000"/>
            <wp:effectExtent l="0" t="0" r="19685" b="1587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24,1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1</w:t>
      </w:r>
      <w:r w:rsidR="00816C28">
        <w:rPr>
          <w:rFonts w:cs="Times New Roman"/>
          <w:color w:val="000000"/>
          <w:szCs w:val="28"/>
        </w:rPr>
        <w:t>0</w:t>
      </w:r>
      <w:r w:rsidR="006D69E8">
        <w:rPr>
          <w:rFonts w:cs="Times New Roman"/>
          <w:color w:val="000000"/>
          <w:szCs w:val="28"/>
        </w:rPr>
        <w:t>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65,5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05BC64EE" wp14:editId="2778C259">
            <wp:extent cx="3600000" cy="2880000"/>
            <wp:effectExtent l="0" t="0" r="19685" b="15875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69,</w:t>
      </w:r>
      <w:r w:rsidR="00813F1D">
        <w:rPr>
          <w:rFonts w:cs="Times New Roman"/>
          <w:color w:val="000000"/>
          <w:szCs w:val="28"/>
        </w:rPr>
        <w:t>0</w:t>
      </w:r>
      <w:bookmarkStart w:id="9" w:name="_GoBack"/>
      <w:bookmarkEnd w:id="9"/>
      <w:r w:rsidR="006D69E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6,9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816C28"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24,1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5EC49989" wp14:editId="3743085E">
            <wp:extent cx="3600000" cy="2880000"/>
            <wp:effectExtent l="0" t="0" r="19685" b="1587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816C28">
        <w:t>100</w:t>
      </w:r>
      <w:r>
        <w:t xml:space="preserve">% студентов специальности </w:t>
      </w:r>
      <w:r w:rsidR="006F3382">
        <w:t>15.02.08</w:t>
      </w:r>
      <w:r>
        <w:t xml:space="preserve">. </w:t>
      </w:r>
    </w:p>
    <w:p w:rsidR="00E34321" w:rsidRDefault="00E34321" w:rsidP="00E34321">
      <w:pPr>
        <w:ind w:firstLine="0"/>
        <w:jc w:val="left"/>
      </w:pPr>
      <w:r>
        <w:br w:type="page"/>
      </w:r>
    </w:p>
    <w:p w:rsidR="00E34321" w:rsidRDefault="00E34321" w:rsidP="00E34321">
      <w:pPr>
        <w:pStyle w:val="1"/>
        <w:rPr>
          <w:rFonts w:cs="Times New Roman"/>
        </w:rPr>
      </w:pPr>
      <w:bookmarkStart w:id="10" w:name="_Toc137048789"/>
      <w:r>
        <w:lastRenderedPageBreak/>
        <w:t xml:space="preserve">Результаты мониторинга по критерию 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</w:t>
      </w:r>
      <w:r>
        <w:br/>
        <w:t xml:space="preserve">по специальности </w:t>
      </w:r>
      <w:r w:rsidR="006F3382">
        <w:t>15.02.08</w:t>
      </w:r>
      <w:r w:rsidR="00BD6B60">
        <w:t xml:space="preserve"> </w:t>
      </w:r>
      <w:r>
        <w:t xml:space="preserve">среди родителей (законных </w:t>
      </w:r>
      <w:r>
        <w:br/>
        <w:t>представителей)</w:t>
      </w:r>
      <w:bookmarkEnd w:id="10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E5157D">
        <w:rPr>
          <w:rFonts w:cs="Times New Roman"/>
        </w:rPr>
        <w:t>17 родителей (законных представителей)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100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5CEE4E5C" wp14:editId="3D41155C">
            <wp:extent cx="3600000" cy="2520000"/>
            <wp:effectExtent l="0" t="0" r="19685" b="1397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6D69E8">
        <w:t>0</w:t>
      </w:r>
      <w:r>
        <w:t>%</w:t>
      </w:r>
    </w:p>
    <w:p w:rsidR="00E34321" w:rsidRDefault="00E34321" w:rsidP="00E34321">
      <w:r>
        <w:t xml:space="preserve">Нет – </w:t>
      </w:r>
      <w:r w:rsidR="006D69E8">
        <w:t xml:space="preserve"> 100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04DD4085" wp14:editId="3700D67B">
            <wp:extent cx="3600000" cy="2880000"/>
            <wp:effectExtent l="0" t="0" r="19685" b="15875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0%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29,4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70,6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630EDF2" wp14:editId="0E253EC6">
            <wp:extent cx="3600000" cy="2880000"/>
            <wp:effectExtent l="0" t="0" r="19685" b="15875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41,2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58,8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5E5EDF2" wp14:editId="20E649B6">
            <wp:extent cx="3600000" cy="2880000"/>
            <wp:effectExtent l="0" t="0" r="19685" b="15875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1</w:t>
      </w:r>
      <w:r w:rsidR="006D69E8">
        <w:rPr>
          <w:rFonts w:cs="Times New Roman"/>
          <w:color w:val="000000"/>
          <w:szCs w:val="28"/>
        </w:rPr>
        <w:t>7,6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52,9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29,4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DA69B11" wp14:editId="3B97ADBF">
            <wp:extent cx="3600000" cy="2880000"/>
            <wp:effectExtent l="0" t="0" r="19685" b="15875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5,9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29,4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64,7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4F158AB" wp14:editId="79E3819E">
            <wp:extent cx="3600000" cy="2880000"/>
            <wp:effectExtent l="0" t="0" r="19685" b="15875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35,3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5,9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58,8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7F08103" wp14:editId="5092183F">
            <wp:extent cx="3600000" cy="2880000"/>
            <wp:effectExtent l="0" t="0" r="19685" b="15875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11,8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1</w:t>
      </w:r>
      <w:r w:rsidR="000B44D9">
        <w:rPr>
          <w:rFonts w:cs="Times New Roman"/>
          <w:color w:val="000000"/>
          <w:szCs w:val="28"/>
        </w:rPr>
        <w:t>1</w:t>
      </w:r>
      <w:r w:rsidR="006D69E8">
        <w:rPr>
          <w:rFonts w:cs="Times New Roman"/>
          <w:color w:val="000000"/>
          <w:szCs w:val="28"/>
        </w:rPr>
        <w:t>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76,5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FB8FFA8" wp14:editId="4734908B">
            <wp:extent cx="3600000" cy="2880000"/>
            <wp:effectExtent l="0" t="0" r="19685" b="15875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23,5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11,8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eastAsia="Times New Roman" w:cs="Times New Roman"/>
          <w:color w:val="000000"/>
          <w:szCs w:val="28"/>
          <w:lang w:eastAsia="ru-RU"/>
        </w:rPr>
        <w:t>64</w:t>
      </w:r>
      <w:r w:rsidR="006D69E8">
        <w:rPr>
          <w:rFonts w:eastAsia="Times New Roman" w:cs="Times New Roman"/>
          <w:color w:val="000000"/>
          <w:szCs w:val="28"/>
          <w:lang w:eastAsia="ru-RU"/>
        </w:rPr>
        <w:t>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69A0D65" wp14:editId="1F00C0EC">
            <wp:extent cx="3600000" cy="2880000"/>
            <wp:effectExtent l="0" t="0" r="19685" b="15875"/>
            <wp:docPr id="62" name="Диаграмма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11,8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23,5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64,7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7AF5E06B" wp14:editId="45AF5C09">
            <wp:extent cx="3600000" cy="2880000"/>
            <wp:effectExtent l="0" t="0" r="19685" b="15875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11,8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17,6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70,6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36AA626" wp14:editId="5D74FAB0">
            <wp:extent cx="3600000" cy="2880000"/>
            <wp:effectExtent l="0" t="0" r="19685" b="15875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11,8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88,2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6BC20794" wp14:editId="0DA9AA36">
            <wp:extent cx="3600000" cy="2880000"/>
            <wp:effectExtent l="0" t="0" r="19685" b="15875"/>
            <wp:docPr id="65" name="Диаграмма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70,6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29,4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40F38D65" wp14:editId="5A8422DF">
            <wp:extent cx="3600000" cy="2880000"/>
            <wp:effectExtent l="0" t="0" r="19685" b="15875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0B44D9">
        <w:t>100</w:t>
      </w:r>
      <w:r>
        <w:t xml:space="preserve">% родителей и законных представителей специальности </w:t>
      </w:r>
      <w:r w:rsidR="006F3382">
        <w:t>15.02.08</w:t>
      </w:r>
      <w:r>
        <w:t xml:space="preserve">. </w:t>
      </w:r>
    </w:p>
    <w:p w:rsidR="00E34321" w:rsidRDefault="00E34321" w:rsidP="00E34321">
      <w:pPr>
        <w:ind w:firstLine="0"/>
      </w:pPr>
    </w:p>
    <w:p w:rsidR="0017682B" w:rsidRDefault="0017682B"/>
    <w:sectPr w:rsidR="0017682B" w:rsidSect="00E34321">
      <w:headerReference w:type="default" r:id="rId74"/>
      <w:footerReference w:type="default" r:id="rId75"/>
      <w:pgSz w:w="11906" w:h="16838"/>
      <w:pgMar w:top="1134" w:right="850" w:bottom="567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033" w:rsidRDefault="00876033">
      <w:r>
        <w:separator/>
      </w:r>
    </w:p>
  </w:endnote>
  <w:endnote w:type="continuationSeparator" w:id="0">
    <w:p w:rsidR="00876033" w:rsidRDefault="00876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EndPr/>
    <w:sdtContent>
      <w:p w:rsidR="00E5157D" w:rsidRDefault="00E515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F1D">
          <w:rPr>
            <w:noProof/>
          </w:rPr>
          <w:t>43</w:t>
        </w:r>
        <w:r>
          <w:fldChar w:fldCharType="end"/>
        </w:r>
      </w:p>
    </w:sdtContent>
  </w:sdt>
  <w:p w:rsidR="00E5157D" w:rsidRPr="00511587" w:rsidRDefault="00E515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033" w:rsidRDefault="00876033">
      <w:r>
        <w:separator/>
      </w:r>
    </w:p>
  </w:footnote>
  <w:footnote w:type="continuationSeparator" w:id="0">
    <w:p w:rsidR="00876033" w:rsidRDefault="008760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57D" w:rsidRPr="00317883" w:rsidRDefault="00E5157D" w:rsidP="00E34321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1F8"/>
    <w:multiLevelType w:val="hybridMultilevel"/>
    <w:tmpl w:val="2DCAF2D6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43EE"/>
    <w:multiLevelType w:val="hybridMultilevel"/>
    <w:tmpl w:val="836C5ECA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E19E5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67E2"/>
    <w:multiLevelType w:val="hybridMultilevel"/>
    <w:tmpl w:val="4CB40A4A"/>
    <w:lvl w:ilvl="0" w:tplc="20887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8911AA"/>
    <w:multiLevelType w:val="hybridMultilevel"/>
    <w:tmpl w:val="9266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2E7F"/>
    <w:multiLevelType w:val="hybridMultilevel"/>
    <w:tmpl w:val="DC4AB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E5104D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E0"/>
    <w:rsid w:val="000B44D9"/>
    <w:rsid w:val="000C436D"/>
    <w:rsid w:val="0017682B"/>
    <w:rsid w:val="001F7580"/>
    <w:rsid w:val="002F1017"/>
    <w:rsid w:val="0033374A"/>
    <w:rsid w:val="003874CE"/>
    <w:rsid w:val="003A393F"/>
    <w:rsid w:val="003C564C"/>
    <w:rsid w:val="00443200"/>
    <w:rsid w:val="004865BB"/>
    <w:rsid w:val="004F27E1"/>
    <w:rsid w:val="00595163"/>
    <w:rsid w:val="005E0E13"/>
    <w:rsid w:val="006023E0"/>
    <w:rsid w:val="00616B67"/>
    <w:rsid w:val="006D69E8"/>
    <w:rsid w:val="006F3382"/>
    <w:rsid w:val="006F5518"/>
    <w:rsid w:val="00813F1D"/>
    <w:rsid w:val="00816C28"/>
    <w:rsid w:val="00852C1A"/>
    <w:rsid w:val="00876033"/>
    <w:rsid w:val="00A344B0"/>
    <w:rsid w:val="00A845D9"/>
    <w:rsid w:val="00B15F6C"/>
    <w:rsid w:val="00B9342D"/>
    <w:rsid w:val="00BD6B60"/>
    <w:rsid w:val="00C05776"/>
    <w:rsid w:val="00C42DB5"/>
    <w:rsid w:val="00CB0C15"/>
    <w:rsid w:val="00CB2532"/>
    <w:rsid w:val="00D66B43"/>
    <w:rsid w:val="00DA1E0A"/>
    <w:rsid w:val="00E34321"/>
    <w:rsid w:val="00E5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9.xml"/><Relationship Id="rId21" Type="http://schemas.openxmlformats.org/officeDocument/2006/relationships/chart" Target="charts/chart14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63" Type="http://schemas.openxmlformats.org/officeDocument/2006/relationships/chart" Target="charts/chart56.xml"/><Relationship Id="rId68" Type="http://schemas.openxmlformats.org/officeDocument/2006/relationships/chart" Target="charts/chart61.xml"/><Relationship Id="rId16" Type="http://schemas.openxmlformats.org/officeDocument/2006/relationships/chart" Target="charts/chart9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chart" Target="charts/chart46.xml"/><Relationship Id="rId58" Type="http://schemas.openxmlformats.org/officeDocument/2006/relationships/chart" Target="charts/chart51.xml"/><Relationship Id="rId66" Type="http://schemas.openxmlformats.org/officeDocument/2006/relationships/chart" Target="charts/chart59.xml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chart" Target="charts/chart54.xml"/><Relationship Id="rId19" Type="http://schemas.openxmlformats.org/officeDocument/2006/relationships/chart" Target="charts/chart1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56" Type="http://schemas.openxmlformats.org/officeDocument/2006/relationships/chart" Target="charts/chart49.xml"/><Relationship Id="rId64" Type="http://schemas.openxmlformats.org/officeDocument/2006/relationships/chart" Target="charts/chart57.xml"/><Relationship Id="rId69" Type="http://schemas.openxmlformats.org/officeDocument/2006/relationships/chart" Target="charts/chart62.xml"/><Relationship Id="rId77" Type="http://schemas.openxmlformats.org/officeDocument/2006/relationships/theme" Target="theme/theme1.xml"/><Relationship Id="rId8" Type="http://schemas.openxmlformats.org/officeDocument/2006/relationships/chart" Target="charts/chart1.xml"/><Relationship Id="rId51" Type="http://schemas.openxmlformats.org/officeDocument/2006/relationships/chart" Target="charts/chart44.xml"/><Relationship Id="rId72" Type="http://schemas.openxmlformats.org/officeDocument/2006/relationships/chart" Target="charts/chart65.xml"/><Relationship Id="rId3" Type="http://schemas.microsoft.com/office/2007/relationships/stylesWithEffects" Target="stylesWithEffect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59" Type="http://schemas.openxmlformats.org/officeDocument/2006/relationships/chart" Target="charts/chart52.xml"/><Relationship Id="rId67" Type="http://schemas.openxmlformats.org/officeDocument/2006/relationships/chart" Target="charts/chart60.xml"/><Relationship Id="rId20" Type="http://schemas.openxmlformats.org/officeDocument/2006/relationships/chart" Target="charts/chart13.xml"/><Relationship Id="rId41" Type="http://schemas.openxmlformats.org/officeDocument/2006/relationships/chart" Target="charts/chart34.xml"/><Relationship Id="rId54" Type="http://schemas.openxmlformats.org/officeDocument/2006/relationships/chart" Target="charts/chart47.xml"/><Relationship Id="rId62" Type="http://schemas.openxmlformats.org/officeDocument/2006/relationships/chart" Target="charts/chart55.xml"/><Relationship Id="rId70" Type="http://schemas.openxmlformats.org/officeDocument/2006/relationships/chart" Target="charts/chart63.xml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57" Type="http://schemas.openxmlformats.org/officeDocument/2006/relationships/chart" Target="charts/chart50.xml"/><Relationship Id="rId10" Type="http://schemas.openxmlformats.org/officeDocument/2006/relationships/chart" Target="charts/chart3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chart" Target="charts/chart45.xml"/><Relationship Id="rId60" Type="http://schemas.openxmlformats.org/officeDocument/2006/relationships/chart" Target="charts/chart53.xml"/><Relationship Id="rId65" Type="http://schemas.openxmlformats.org/officeDocument/2006/relationships/chart" Target="charts/chart58.xml"/><Relationship Id="rId73" Type="http://schemas.openxmlformats.org/officeDocument/2006/relationships/chart" Target="charts/chart66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9" Type="http://schemas.openxmlformats.org/officeDocument/2006/relationships/chart" Target="charts/chart32.xml"/><Relationship Id="rId34" Type="http://schemas.openxmlformats.org/officeDocument/2006/relationships/chart" Target="charts/chart27.xml"/><Relationship Id="rId50" Type="http://schemas.openxmlformats.org/officeDocument/2006/relationships/chart" Target="charts/chart43.xml"/><Relationship Id="rId55" Type="http://schemas.openxmlformats.org/officeDocument/2006/relationships/chart" Target="charts/chart48.xm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chart" Target="charts/chart64.xml"/><Relationship Id="rId2" Type="http://schemas.openxmlformats.org/officeDocument/2006/relationships/styles" Target="styles.xml"/><Relationship Id="rId29" Type="http://schemas.openxmlformats.org/officeDocument/2006/relationships/chart" Target="charts/chart2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5.xlsx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6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7.xlsx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8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9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0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1.xlsx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2.xlsx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3.xlsx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4.xlsx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5.xlsx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6.xlsx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7.xlsx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8.xlsx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9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0.xlsx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1.xlsx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2.xlsx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3.xlsx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4.xlsx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5.xlsx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0.89655172413793105</c:v>
                </c:pt>
                <c:pt idx="1">
                  <c:v>0.10344827586206896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804871613273"/>
          <c:y val="0.4780758199926996"/>
          <c:w val="0.38661208978794742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0.68965517241379315</c:v>
                </c:pt>
                <c:pt idx="1">
                  <c:v>3.4482758620689655E-2</c:v>
                </c:pt>
                <c:pt idx="2">
                  <c:v>0.27586206896551724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0.76470588235294112</c:v>
                </c:pt>
                <c:pt idx="1">
                  <c:v>0</c:v>
                </c:pt>
                <c:pt idx="2">
                  <c:v>0.23529411764705882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0546737213403876E-2"/>
                  <c:y val="-1.00628930817610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7601410934744264E-2"/>
                  <c:y val="-2.012578616352201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0.94117647058823528</c:v>
                </c:pt>
                <c:pt idx="1">
                  <c:v>0</c:v>
                </c:pt>
                <c:pt idx="2">
                  <c:v>5.8823529411764705E-2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1"/>
              <c:layout>
                <c:manualLayout>
                  <c:x val="-2.5925925925925925E-2"/>
                  <c:y val="-3.9617689298271677E-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481481481481481"/>
                  <c:y val="5.031446540880502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0.94117647058823528</c:v>
                </c:pt>
                <c:pt idx="1">
                  <c:v>0</c:v>
                </c:pt>
                <c:pt idx="2">
                  <c:v>5.8823529411764705E-2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0.82352941176470584</c:v>
                </c:pt>
                <c:pt idx="1">
                  <c:v>0</c:v>
                </c:pt>
                <c:pt idx="2">
                  <c:v>0.17647058823529413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0.76470588235294112</c:v>
                </c:pt>
                <c:pt idx="1">
                  <c:v>0</c:v>
                </c:pt>
                <c:pt idx="2">
                  <c:v>0.23529411764705882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0.82352941176470584</c:v>
                </c:pt>
                <c:pt idx="1">
                  <c:v>0</c:v>
                </c:pt>
                <c:pt idx="2">
                  <c:v>0.17647058823529413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0.70588235294117652</c:v>
                </c:pt>
                <c:pt idx="1">
                  <c:v>0</c:v>
                </c:pt>
                <c:pt idx="2">
                  <c:v>0.29411764705882354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0.70588235294117652</c:v>
                </c:pt>
                <c:pt idx="1">
                  <c:v>0</c:v>
                </c:pt>
                <c:pt idx="2">
                  <c:v>0.29411764705882354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0.86206896551724133</c:v>
                </c:pt>
                <c:pt idx="1">
                  <c:v>0</c:v>
                </c:pt>
                <c:pt idx="2">
                  <c:v>0.13793103448275862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0.70599999999999996</c:v>
                </c:pt>
                <c:pt idx="1">
                  <c:v>0</c:v>
                </c:pt>
                <c:pt idx="2">
                  <c:v>0.29399999999999998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0.78620689655172415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0.8413793103448276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0.76551724137931032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0.70344827586206893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0.73103448275862071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0.77241379310344827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03188992"/>
        <c:axId val="228074624"/>
      </c:barChart>
      <c:catAx>
        <c:axId val="303188992"/>
        <c:scaling>
          <c:orientation val="minMax"/>
        </c:scaling>
        <c:delete val="1"/>
        <c:axPos val="b"/>
        <c:majorTickMark val="out"/>
        <c:minorTickMark val="none"/>
        <c:tickLblPos val="nextTo"/>
        <c:crossAx val="228074624"/>
        <c:crosses val="autoZero"/>
        <c:auto val="1"/>
        <c:lblAlgn val="ctr"/>
        <c:lblOffset val="100"/>
        <c:noMultiLvlLbl val="0"/>
      </c:catAx>
      <c:valAx>
        <c:axId val="228074624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3031889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0.78666666666666663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0.72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0.67999999999999994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0.69333333333333336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0.82666666666666677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06489344"/>
        <c:axId val="227741632"/>
      </c:barChart>
      <c:catAx>
        <c:axId val="306489344"/>
        <c:scaling>
          <c:orientation val="minMax"/>
        </c:scaling>
        <c:delete val="1"/>
        <c:axPos val="b"/>
        <c:majorTickMark val="out"/>
        <c:minorTickMark val="none"/>
        <c:tickLblPos val="nextTo"/>
        <c:crossAx val="227741632"/>
        <c:crosses val="autoZero"/>
        <c:auto val="1"/>
        <c:lblAlgn val="ctr"/>
        <c:lblOffset val="100"/>
        <c:noMultiLvlLbl val="0"/>
      </c:catAx>
      <c:valAx>
        <c:axId val="227741632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3064893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0.93100000000000005</c:v>
                </c:pt>
                <c:pt idx="1">
                  <c:v>3.9E-2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0.55172413793103448</c:v>
                </c:pt>
                <c:pt idx="1">
                  <c:v>0.27586206896551724</c:v>
                </c:pt>
                <c:pt idx="2">
                  <c:v>0.10344827586206896</c:v>
                </c:pt>
                <c:pt idx="3">
                  <c:v>6.8965517241379309E-2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0.65517241379310343</c:v>
                </c:pt>
                <c:pt idx="1">
                  <c:v>0.2413793103448276</c:v>
                </c:pt>
                <c:pt idx="2">
                  <c:v>6.8965517241379309E-2</c:v>
                </c:pt>
                <c:pt idx="3">
                  <c:v>3.4482758620689655E-2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0.58620689655172409</c:v>
                </c:pt>
                <c:pt idx="1">
                  <c:v>0.31034482758620691</c:v>
                </c:pt>
                <c:pt idx="2">
                  <c:v>0</c:v>
                </c:pt>
                <c:pt idx="3">
                  <c:v>0.10344827586206896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0.86206896551724133</c:v>
                </c:pt>
                <c:pt idx="1">
                  <c:v>0</c:v>
                </c:pt>
                <c:pt idx="2">
                  <c:v>0.13793103448275862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0.76470588235294112</c:v>
                </c:pt>
                <c:pt idx="1">
                  <c:v>0.23529411764705882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0.78947368421052633</c:v>
                </c:pt>
                <c:pt idx="1">
                  <c:v>0.21052631578947367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0.76470588235294112</c:v>
                </c:pt>
                <c:pt idx="1">
                  <c:v>0.23529411764705882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0.93100000000000005</c:v>
                </c:pt>
                <c:pt idx="1">
                  <c:v>6.9000000000000006E-2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0.48275862068965519</c:v>
                </c:pt>
                <c:pt idx="1">
                  <c:v>0.34482758620689657</c:v>
                </c:pt>
                <c:pt idx="2">
                  <c:v>6.8965517241379309E-2</c:v>
                </c:pt>
                <c:pt idx="3">
                  <c:v>0.10344827586206896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0.58620689655172409</c:v>
                </c:pt>
                <c:pt idx="1">
                  <c:v>0.17241379310344829</c:v>
                </c:pt>
                <c:pt idx="2">
                  <c:v>0.17241379310344829</c:v>
                </c:pt>
                <c:pt idx="3">
                  <c:v>6.8965517241379309E-2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0.34482758620689657</c:v>
                </c:pt>
                <c:pt idx="1">
                  <c:v>0.44827586206896552</c:v>
                </c:pt>
                <c:pt idx="2">
                  <c:v>0.10344827586206896</c:v>
                </c:pt>
                <c:pt idx="3">
                  <c:v>0.10344827586206896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0.58823529411764708</c:v>
                </c:pt>
                <c:pt idx="1">
                  <c:v>0.35294117647058826</c:v>
                </c:pt>
                <c:pt idx="2">
                  <c:v>5.8823529411764705E-2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0.58823529411764708</c:v>
                </c:pt>
                <c:pt idx="1">
                  <c:v>0.11764705882352941</c:v>
                </c:pt>
                <c:pt idx="2">
                  <c:v>0.29411764705882354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0.86206896551724133</c:v>
                </c:pt>
                <c:pt idx="1">
                  <c:v>0</c:v>
                </c:pt>
                <c:pt idx="2">
                  <c:v>0.13793103448275862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0.6470588235294118</c:v>
                </c:pt>
                <c:pt idx="1">
                  <c:v>0.35294117647058826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546917746392817"/>
          <c:y val="0.52992026940028725"/>
          <c:w val="0.34342737057320999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6.8965517241379309E-2</c:v>
                </c:pt>
                <c:pt idx="1">
                  <c:v>0.93103448275862066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0.17241379310344829</c:v>
                </c:pt>
                <c:pt idx="1">
                  <c:v>0.27586206896551724</c:v>
                </c:pt>
                <c:pt idx="2">
                  <c:v>0.55172413793103448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0.20689655172413793</c:v>
                </c:pt>
                <c:pt idx="1">
                  <c:v>0.2413793103448276</c:v>
                </c:pt>
                <c:pt idx="2">
                  <c:v>0.55172413793103448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0.20689655172413793</c:v>
                </c:pt>
                <c:pt idx="1">
                  <c:v>0.51724137931034486</c:v>
                </c:pt>
                <c:pt idx="2">
                  <c:v>0.27586206896551724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6.8965517241379309E-2</c:v>
                </c:pt>
                <c:pt idx="1">
                  <c:v>0.27586206896551724</c:v>
                </c:pt>
                <c:pt idx="2">
                  <c:v>0.65517241379310343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0.34482758620689657</c:v>
                </c:pt>
                <c:pt idx="1">
                  <c:v>0.10344827586206896</c:v>
                </c:pt>
                <c:pt idx="2">
                  <c:v>0.55172413793103448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0.27586206896551724</c:v>
                </c:pt>
                <c:pt idx="1">
                  <c:v>0.27586206896551724</c:v>
                </c:pt>
                <c:pt idx="2">
                  <c:v>0.44827586206896552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0.44827586206896552</c:v>
                </c:pt>
                <c:pt idx="1">
                  <c:v>0.13793103448275862</c:v>
                </c:pt>
                <c:pt idx="2">
                  <c:v>0.41379310344827586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0.82758620689655171</c:v>
                </c:pt>
                <c:pt idx="1">
                  <c:v>0</c:v>
                </c:pt>
                <c:pt idx="2">
                  <c:v>0.17241379310344829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0.17241379310344829</c:v>
                </c:pt>
                <c:pt idx="1">
                  <c:v>0.17241379310344829</c:v>
                </c:pt>
                <c:pt idx="2">
                  <c:v>0.65517241379310343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0.37931034482758619</c:v>
                </c:pt>
                <c:pt idx="1">
                  <c:v>0.17241379310344829</c:v>
                </c:pt>
                <c:pt idx="2">
                  <c:v>0.44827586206896552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0.2413793103448276</c:v>
                </c:pt>
                <c:pt idx="1">
                  <c:v>0.10344827586206896</c:v>
                </c:pt>
                <c:pt idx="2">
                  <c:v>0.65517241379310343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0.68965517241379315</c:v>
                </c:pt>
                <c:pt idx="1">
                  <c:v>6.8965517241379309E-2</c:v>
                </c:pt>
                <c:pt idx="2">
                  <c:v>0.2413793103448276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2488716688191759"/>
          <c:y val="0.52992026940028725"/>
          <c:w val="0.35401124780023424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0.29411764705882354</c:v>
                </c:pt>
                <c:pt idx="2">
                  <c:v>0.70588235294117652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0.41176470588235292</c:v>
                </c:pt>
                <c:pt idx="2">
                  <c:v>0.58823529411764708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0.17647058823529413</c:v>
                </c:pt>
                <c:pt idx="1">
                  <c:v>0.52941176470588236</c:v>
                </c:pt>
                <c:pt idx="2">
                  <c:v>0.29411764705882354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5.8823529411764705E-2</c:v>
                </c:pt>
                <c:pt idx="1">
                  <c:v>0.29411764705882354</c:v>
                </c:pt>
                <c:pt idx="2">
                  <c:v>0.6470588235294118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0.68965517241379315</c:v>
                </c:pt>
                <c:pt idx="1">
                  <c:v>3.4482758620689655E-2</c:v>
                </c:pt>
                <c:pt idx="2">
                  <c:v>0.27586206896551724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0.35294117647058826</c:v>
                </c:pt>
                <c:pt idx="1">
                  <c:v>5.8823529411764705E-2</c:v>
                </c:pt>
                <c:pt idx="2">
                  <c:v>0.58823529411764708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0.11764705882352941</c:v>
                </c:pt>
                <c:pt idx="1">
                  <c:v>0.11764705882352941</c:v>
                </c:pt>
                <c:pt idx="2">
                  <c:v>0.76470588235294112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0.23529411764705882</c:v>
                </c:pt>
                <c:pt idx="1">
                  <c:v>0.11764705882352941</c:v>
                </c:pt>
                <c:pt idx="2">
                  <c:v>0.6470588235294118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0.11764705882352941</c:v>
                </c:pt>
                <c:pt idx="1">
                  <c:v>0.23529411764705882</c:v>
                </c:pt>
                <c:pt idx="2">
                  <c:v>0.6470588235294118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0.11764705882352941</c:v>
                </c:pt>
                <c:pt idx="1">
                  <c:v>0.17647058823529413</c:v>
                </c:pt>
                <c:pt idx="2">
                  <c:v>0.70588235294117652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0.11764705882352941</c:v>
                </c:pt>
                <c:pt idx="2">
                  <c:v>0.88235294117647056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0.70588235294117652</c:v>
                </c:pt>
                <c:pt idx="1">
                  <c:v>0</c:v>
                </c:pt>
                <c:pt idx="2">
                  <c:v>0.29411764705882354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0.72413793103448276</c:v>
                </c:pt>
                <c:pt idx="1">
                  <c:v>3.4482758620689655E-2</c:v>
                </c:pt>
                <c:pt idx="2">
                  <c:v>0.2413793103448276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0.72413793103448276</c:v>
                </c:pt>
                <c:pt idx="1">
                  <c:v>3.4482758620689655E-2</c:v>
                </c:pt>
                <c:pt idx="2">
                  <c:v>0.2413793103448276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0.68965517241379315</c:v>
                </c:pt>
                <c:pt idx="1">
                  <c:v>3.4482758620689655E-2</c:v>
                </c:pt>
                <c:pt idx="2">
                  <c:v>0.27586206896551724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43</Pages>
  <Words>2815</Words>
  <Characters>16048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Петровна</dc:creator>
  <cp:lastModifiedBy>popov</cp:lastModifiedBy>
  <cp:revision>4</cp:revision>
  <cp:lastPrinted>2023-05-26T03:17:00Z</cp:lastPrinted>
  <dcterms:created xsi:type="dcterms:W3CDTF">2023-06-08T02:07:00Z</dcterms:created>
  <dcterms:modified xsi:type="dcterms:W3CDTF">2023-06-11T04:15:00Z</dcterms:modified>
</cp:coreProperties>
</file>